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f2c94c88b86342bb" Type="http://schemas.microsoft.com/office/2006/relationships/ui/extensibility" Target="customUI/customUI.xml"/><Relationship Id="Rad27f31640344c75" Type="http://schemas.microsoft.com/office/2007/relationships/ui/extensibility" Target="customUI/customUI14.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E8354F" w14:textId="77777777" w:rsidR="007A6A45" w:rsidRPr="007D4A4A" w:rsidRDefault="007A6A45" w:rsidP="00904DC0">
      <w:pPr>
        <w:pStyle w:val="GS1Body"/>
      </w:pPr>
    </w:p>
    <w:tbl>
      <w:tblPr>
        <w:tblStyle w:val="TabellemithellemGitternetz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37"/>
      </w:tblGrid>
      <w:tr w:rsidR="00721B9C" w:rsidRPr="006C18E4" w14:paraId="2A4981AF" w14:textId="77777777" w:rsidTr="008333D5">
        <w:trPr>
          <w:cantSplit/>
          <w:trHeight w:hRule="exact" w:val="6480"/>
        </w:trPr>
        <w:tc>
          <w:tcPr>
            <w:tcW w:w="5000" w:type="pct"/>
            <w:vAlign w:val="bottom"/>
          </w:tcPr>
          <w:p w14:paraId="1551DA9D" w14:textId="77777777" w:rsidR="002E6EAA" w:rsidRPr="006C18E4" w:rsidRDefault="00EC4853" w:rsidP="00E76FB8">
            <w:pPr>
              <w:pStyle w:val="GS1Title1"/>
            </w:pPr>
            <w:bookmarkStart w:id="0" w:name="_Ref207423044"/>
            <w:r>
              <w:t xml:space="preserve">50 Jahre Barcode </w:t>
            </w:r>
          </w:p>
          <w:p w14:paraId="003C7462" w14:textId="77777777" w:rsidR="00075A26" w:rsidRPr="006C18E4" w:rsidRDefault="00075A26" w:rsidP="00075A26"/>
        </w:tc>
      </w:tr>
      <w:tr w:rsidR="00721B9C" w:rsidRPr="007D4A4A" w14:paraId="7A67A5D5" w14:textId="77777777" w:rsidTr="00827629">
        <w:trPr>
          <w:cantSplit/>
          <w:trHeight w:val="480"/>
        </w:trPr>
        <w:tc>
          <w:tcPr>
            <w:tcW w:w="5000" w:type="pct"/>
            <w:vAlign w:val="bottom"/>
          </w:tcPr>
          <w:p w14:paraId="6100E540" w14:textId="77777777" w:rsidR="001B398D" w:rsidRPr="001B398D" w:rsidRDefault="00EC4853" w:rsidP="001B398D">
            <w:pPr>
              <w:pStyle w:val="GS1Title2"/>
            </w:pPr>
            <w:proofErr w:type="spellStart"/>
            <w:r>
              <w:t>Hintergrund</w:t>
            </w:r>
            <w:r w:rsidR="00851664">
              <w:t>in</w:t>
            </w:r>
            <w:r>
              <w:t>formationen</w:t>
            </w:r>
            <w:proofErr w:type="spellEnd"/>
            <w:r>
              <w:t xml:space="preserve"> </w:t>
            </w:r>
          </w:p>
        </w:tc>
      </w:tr>
      <w:tr w:rsidR="00721B9C" w:rsidRPr="007D4A4A" w14:paraId="5FC77A77" w14:textId="77777777" w:rsidTr="001B398D">
        <w:trPr>
          <w:cantSplit/>
          <w:trHeight w:val="432"/>
        </w:trPr>
        <w:tc>
          <w:tcPr>
            <w:tcW w:w="5000" w:type="pct"/>
            <w:vAlign w:val="bottom"/>
          </w:tcPr>
          <w:p w14:paraId="7551D78F" w14:textId="77777777" w:rsidR="00721B9C" w:rsidRPr="007D4A4A" w:rsidRDefault="00721B9C" w:rsidP="001B398D">
            <w:pPr>
              <w:pStyle w:val="GS1Title3"/>
              <w:rPr>
                <w:color w:val="FFFFFF" w:themeColor="background1"/>
                <w14:textFill>
                  <w14:noFill/>
                </w14:textFill>
              </w:rPr>
            </w:pPr>
          </w:p>
        </w:tc>
      </w:tr>
    </w:tbl>
    <w:p w14:paraId="02B20844" w14:textId="77777777" w:rsidR="007A6A45" w:rsidRPr="007D4A4A" w:rsidRDefault="007A6A45" w:rsidP="005E379E">
      <w:pPr>
        <w:pStyle w:val="GS1Body"/>
      </w:pPr>
    </w:p>
    <w:p w14:paraId="02F3D4CD" w14:textId="77777777" w:rsidR="007A6A45" w:rsidRPr="007D4A4A" w:rsidRDefault="007A6A45" w:rsidP="005E379E">
      <w:pPr>
        <w:pStyle w:val="GS1Body"/>
        <w:sectPr w:rsidR="007A6A45" w:rsidRPr="007D4A4A" w:rsidSect="008A3E0D">
          <w:headerReference w:type="default" r:id="rId8"/>
          <w:footerReference w:type="default" r:id="rId9"/>
          <w:headerReference w:type="first" r:id="rId10"/>
          <w:pgSz w:w="11909" w:h="16834" w:code="9"/>
          <w:pgMar w:top="1701" w:right="834" w:bottom="1395" w:left="1038" w:header="1123" w:footer="561" w:gutter="0"/>
          <w:cols w:space="720"/>
          <w:titlePg/>
          <w:docGrid w:linePitch="360"/>
        </w:sectPr>
      </w:pPr>
    </w:p>
    <w:p w14:paraId="5F376383" w14:textId="634124BF" w:rsidR="00C51755" w:rsidRPr="00CD337D" w:rsidRDefault="00C51755" w:rsidP="00CD337D">
      <w:pPr>
        <w:pStyle w:val="GS1TOCHeading"/>
        <w:tabs>
          <w:tab w:val="left" w:pos="1980"/>
        </w:tabs>
        <w:jc w:val="left"/>
        <w:rPr>
          <w:lang w:val="de-AT"/>
        </w:rPr>
      </w:pPr>
    </w:p>
    <w:sdt>
      <w:sdtPr>
        <w:rPr>
          <w:rFonts w:ascii="Verdana" w:eastAsia="Times New Roman" w:hAnsi="Verdana" w:cs="Times New Roman"/>
          <w:b w:val="0"/>
          <w:bCs w:val="0"/>
          <w:color w:val="auto"/>
          <w:sz w:val="18"/>
          <w:szCs w:val="24"/>
          <w:lang w:val="de-DE" w:eastAsia="en-US"/>
        </w:rPr>
        <w:id w:val="1046029428"/>
        <w:docPartObj>
          <w:docPartGallery w:val="Table of Contents"/>
          <w:docPartUnique/>
        </w:docPartObj>
      </w:sdtPr>
      <w:sdtEndPr/>
      <w:sdtContent>
        <w:p w14:paraId="6AF17B6A" w14:textId="77777777" w:rsidR="00437634" w:rsidRDefault="00437634">
          <w:pPr>
            <w:pStyle w:val="Inhaltsverzeichnisberschrift"/>
          </w:pPr>
          <w:r>
            <w:rPr>
              <w:lang w:val="de-DE"/>
            </w:rPr>
            <w:t>Inhaltsverzeichnis</w:t>
          </w:r>
        </w:p>
        <w:p w14:paraId="4D187A1B" w14:textId="64AE346C" w:rsidR="00051AF1" w:rsidRDefault="00437634">
          <w:pPr>
            <w:pStyle w:val="Verzeichnis1"/>
            <w:tabs>
              <w:tab w:val="left" w:pos="504"/>
              <w:tab w:val="right" w:leader="dot" w:pos="10018"/>
            </w:tabs>
            <w:rPr>
              <w:rFonts w:asciiTheme="minorHAnsi" w:eastAsiaTheme="minorEastAsia" w:hAnsiTheme="minorHAnsi" w:cstheme="minorBidi"/>
              <w:b w:val="0"/>
              <w:noProof/>
              <w:color w:val="auto"/>
              <w:szCs w:val="22"/>
              <w:lang w:val="de-AT" w:eastAsia="de-AT"/>
            </w:rPr>
          </w:pPr>
          <w:r>
            <w:fldChar w:fldCharType="begin"/>
          </w:r>
          <w:r>
            <w:instrText xml:space="preserve"> TOC \o "1-3" \h \z \u </w:instrText>
          </w:r>
          <w:r>
            <w:fldChar w:fldCharType="separate"/>
          </w:r>
          <w:hyperlink w:anchor="_Toc129700521" w:history="1">
            <w:r w:rsidR="00051AF1" w:rsidRPr="006D5D3A">
              <w:rPr>
                <w:rStyle w:val="Hyperlink"/>
                <w:noProof/>
              </w:rPr>
              <w:t>1</w:t>
            </w:r>
            <w:r w:rsidR="00051AF1">
              <w:rPr>
                <w:rFonts w:asciiTheme="minorHAnsi" w:eastAsiaTheme="minorEastAsia" w:hAnsiTheme="minorHAnsi" w:cstheme="minorBidi"/>
                <w:b w:val="0"/>
                <w:noProof/>
                <w:color w:val="auto"/>
                <w:szCs w:val="22"/>
                <w:lang w:val="de-AT" w:eastAsia="de-AT"/>
              </w:rPr>
              <w:tab/>
            </w:r>
            <w:r w:rsidR="00051AF1" w:rsidRPr="006D5D3A">
              <w:rPr>
                <w:rStyle w:val="Hyperlink"/>
                <w:noProof/>
              </w:rPr>
              <w:t>GS1 &amp; GS1 Austria</w:t>
            </w:r>
            <w:r w:rsidR="00051AF1">
              <w:rPr>
                <w:noProof/>
                <w:webHidden/>
              </w:rPr>
              <w:tab/>
            </w:r>
            <w:r w:rsidR="00051AF1">
              <w:rPr>
                <w:noProof/>
                <w:webHidden/>
              </w:rPr>
              <w:fldChar w:fldCharType="begin"/>
            </w:r>
            <w:r w:rsidR="00051AF1">
              <w:rPr>
                <w:noProof/>
                <w:webHidden/>
              </w:rPr>
              <w:instrText xml:space="preserve"> PAGEREF _Toc129700521 \h </w:instrText>
            </w:r>
            <w:r w:rsidR="00051AF1">
              <w:rPr>
                <w:noProof/>
                <w:webHidden/>
              </w:rPr>
            </w:r>
            <w:r w:rsidR="00051AF1">
              <w:rPr>
                <w:noProof/>
                <w:webHidden/>
              </w:rPr>
              <w:fldChar w:fldCharType="separate"/>
            </w:r>
            <w:r w:rsidR="00270668">
              <w:rPr>
                <w:noProof/>
                <w:webHidden/>
              </w:rPr>
              <w:t>3</w:t>
            </w:r>
            <w:r w:rsidR="00051AF1">
              <w:rPr>
                <w:noProof/>
                <w:webHidden/>
              </w:rPr>
              <w:fldChar w:fldCharType="end"/>
            </w:r>
          </w:hyperlink>
        </w:p>
        <w:p w14:paraId="3F114D87" w14:textId="77D968D7" w:rsidR="00051AF1" w:rsidRDefault="00A5502A">
          <w:pPr>
            <w:pStyle w:val="Verzeichnis1"/>
            <w:tabs>
              <w:tab w:val="left" w:pos="504"/>
              <w:tab w:val="right" w:leader="dot" w:pos="10018"/>
            </w:tabs>
            <w:rPr>
              <w:rFonts w:asciiTheme="minorHAnsi" w:eastAsiaTheme="minorEastAsia" w:hAnsiTheme="minorHAnsi" w:cstheme="minorBidi"/>
              <w:b w:val="0"/>
              <w:noProof/>
              <w:color w:val="auto"/>
              <w:szCs w:val="22"/>
              <w:lang w:val="de-AT" w:eastAsia="de-AT"/>
            </w:rPr>
          </w:pPr>
          <w:hyperlink w:anchor="_Toc129700522" w:history="1">
            <w:r w:rsidR="00051AF1" w:rsidRPr="006D5D3A">
              <w:rPr>
                <w:rStyle w:val="Hyperlink"/>
                <w:noProof/>
              </w:rPr>
              <w:t>2</w:t>
            </w:r>
            <w:r w:rsidR="00051AF1">
              <w:rPr>
                <w:rFonts w:asciiTheme="minorHAnsi" w:eastAsiaTheme="minorEastAsia" w:hAnsiTheme="minorHAnsi" w:cstheme="minorBidi"/>
                <w:b w:val="0"/>
                <w:noProof/>
                <w:color w:val="auto"/>
                <w:szCs w:val="22"/>
                <w:lang w:val="de-AT" w:eastAsia="de-AT"/>
              </w:rPr>
              <w:tab/>
            </w:r>
            <w:r w:rsidR="00051AF1" w:rsidRPr="006D5D3A">
              <w:rPr>
                <w:rStyle w:val="Hyperlink"/>
                <w:noProof/>
              </w:rPr>
              <w:t>Die Entstehungsgeschichte von GS1</w:t>
            </w:r>
            <w:r w:rsidR="00051AF1">
              <w:rPr>
                <w:noProof/>
                <w:webHidden/>
              </w:rPr>
              <w:tab/>
            </w:r>
            <w:r w:rsidR="00051AF1">
              <w:rPr>
                <w:noProof/>
                <w:webHidden/>
              </w:rPr>
              <w:fldChar w:fldCharType="begin"/>
            </w:r>
            <w:r w:rsidR="00051AF1">
              <w:rPr>
                <w:noProof/>
                <w:webHidden/>
              </w:rPr>
              <w:instrText xml:space="preserve"> PAGEREF _Toc129700522 \h </w:instrText>
            </w:r>
            <w:r w:rsidR="00051AF1">
              <w:rPr>
                <w:noProof/>
                <w:webHidden/>
              </w:rPr>
            </w:r>
            <w:r w:rsidR="00051AF1">
              <w:rPr>
                <w:noProof/>
                <w:webHidden/>
              </w:rPr>
              <w:fldChar w:fldCharType="separate"/>
            </w:r>
            <w:r w:rsidR="00270668">
              <w:rPr>
                <w:noProof/>
                <w:webHidden/>
              </w:rPr>
              <w:t>4</w:t>
            </w:r>
            <w:r w:rsidR="00051AF1">
              <w:rPr>
                <w:noProof/>
                <w:webHidden/>
              </w:rPr>
              <w:fldChar w:fldCharType="end"/>
            </w:r>
          </w:hyperlink>
        </w:p>
        <w:p w14:paraId="15D80737" w14:textId="29541952" w:rsidR="00051AF1" w:rsidRDefault="00A5502A">
          <w:pPr>
            <w:pStyle w:val="Verzeichnis1"/>
            <w:tabs>
              <w:tab w:val="left" w:pos="504"/>
              <w:tab w:val="right" w:leader="dot" w:pos="10018"/>
            </w:tabs>
            <w:rPr>
              <w:rFonts w:asciiTheme="minorHAnsi" w:eastAsiaTheme="minorEastAsia" w:hAnsiTheme="minorHAnsi" w:cstheme="minorBidi"/>
              <w:b w:val="0"/>
              <w:noProof/>
              <w:color w:val="auto"/>
              <w:szCs w:val="22"/>
              <w:lang w:val="de-AT" w:eastAsia="de-AT"/>
            </w:rPr>
          </w:pPr>
          <w:hyperlink w:anchor="_Toc129700523" w:history="1">
            <w:r w:rsidR="00051AF1" w:rsidRPr="006D5D3A">
              <w:rPr>
                <w:rStyle w:val="Hyperlink"/>
                <w:noProof/>
              </w:rPr>
              <w:t>3</w:t>
            </w:r>
            <w:r w:rsidR="00051AF1">
              <w:rPr>
                <w:rFonts w:asciiTheme="minorHAnsi" w:eastAsiaTheme="minorEastAsia" w:hAnsiTheme="minorHAnsi" w:cstheme="minorBidi"/>
                <w:b w:val="0"/>
                <w:noProof/>
                <w:color w:val="auto"/>
                <w:szCs w:val="22"/>
                <w:lang w:val="de-AT" w:eastAsia="de-AT"/>
              </w:rPr>
              <w:tab/>
            </w:r>
            <w:r w:rsidR="00051AF1" w:rsidRPr="006D5D3A">
              <w:rPr>
                <w:rStyle w:val="Hyperlink"/>
                <w:noProof/>
              </w:rPr>
              <w:t>Historie zu 50 Jahre Barcode</w:t>
            </w:r>
            <w:r w:rsidR="00051AF1">
              <w:rPr>
                <w:noProof/>
                <w:webHidden/>
              </w:rPr>
              <w:tab/>
            </w:r>
            <w:r w:rsidR="00051AF1">
              <w:rPr>
                <w:noProof/>
                <w:webHidden/>
              </w:rPr>
              <w:fldChar w:fldCharType="begin"/>
            </w:r>
            <w:r w:rsidR="00051AF1">
              <w:rPr>
                <w:noProof/>
                <w:webHidden/>
              </w:rPr>
              <w:instrText xml:space="preserve"> PAGEREF _Toc129700523 \h </w:instrText>
            </w:r>
            <w:r w:rsidR="00051AF1">
              <w:rPr>
                <w:noProof/>
                <w:webHidden/>
              </w:rPr>
            </w:r>
            <w:r w:rsidR="00051AF1">
              <w:rPr>
                <w:noProof/>
                <w:webHidden/>
              </w:rPr>
              <w:fldChar w:fldCharType="separate"/>
            </w:r>
            <w:r w:rsidR="00270668">
              <w:rPr>
                <w:noProof/>
                <w:webHidden/>
              </w:rPr>
              <w:t>5</w:t>
            </w:r>
            <w:r w:rsidR="00051AF1">
              <w:rPr>
                <w:noProof/>
                <w:webHidden/>
              </w:rPr>
              <w:fldChar w:fldCharType="end"/>
            </w:r>
          </w:hyperlink>
        </w:p>
        <w:p w14:paraId="1B999449" w14:textId="40B1B158" w:rsidR="00051AF1" w:rsidRDefault="00A5502A">
          <w:pPr>
            <w:pStyle w:val="Verzeichnis1"/>
            <w:tabs>
              <w:tab w:val="left" w:pos="504"/>
              <w:tab w:val="right" w:leader="dot" w:pos="10018"/>
            </w:tabs>
            <w:rPr>
              <w:rFonts w:asciiTheme="minorHAnsi" w:eastAsiaTheme="minorEastAsia" w:hAnsiTheme="minorHAnsi" w:cstheme="minorBidi"/>
              <w:b w:val="0"/>
              <w:noProof/>
              <w:color w:val="auto"/>
              <w:szCs w:val="22"/>
              <w:lang w:val="de-AT" w:eastAsia="de-AT"/>
            </w:rPr>
          </w:pPr>
          <w:hyperlink w:anchor="_Toc129700524" w:history="1">
            <w:r w:rsidR="00051AF1" w:rsidRPr="006D5D3A">
              <w:rPr>
                <w:rStyle w:val="Hyperlink"/>
                <w:noProof/>
              </w:rPr>
              <w:t>4</w:t>
            </w:r>
            <w:r w:rsidR="00051AF1">
              <w:rPr>
                <w:rFonts w:asciiTheme="minorHAnsi" w:eastAsiaTheme="minorEastAsia" w:hAnsiTheme="minorHAnsi" w:cstheme="minorBidi"/>
                <w:b w:val="0"/>
                <w:noProof/>
                <w:color w:val="auto"/>
                <w:szCs w:val="22"/>
                <w:lang w:val="de-AT" w:eastAsia="de-AT"/>
              </w:rPr>
              <w:tab/>
            </w:r>
            <w:r w:rsidR="00051AF1" w:rsidRPr="006D5D3A">
              <w:rPr>
                <w:rStyle w:val="Hyperlink"/>
                <w:noProof/>
              </w:rPr>
              <w:t>Das GS1 System</w:t>
            </w:r>
            <w:r w:rsidR="00051AF1">
              <w:rPr>
                <w:noProof/>
                <w:webHidden/>
              </w:rPr>
              <w:tab/>
            </w:r>
            <w:r w:rsidR="00051AF1">
              <w:rPr>
                <w:noProof/>
                <w:webHidden/>
              </w:rPr>
              <w:fldChar w:fldCharType="begin"/>
            </w:r>
            <w:r w:rsidR="00051AF1">
              <w:rPr>
                <w:noProof/>
                <w:webHidden/>
              </w:rPr>
              <w:instrText xml:space="preserve"> PAGEREF _Toc129700524 \h </w:instrText>
            </w:r>
            <w:r w:rsidR="00051AF1">
              <w:rPr>
                <w:noProof/>
                <w:webHidden/>
              </w:rPr>
            </w:r>
            <w:r w:rsidR="00051AF1">
              <w:rPr>
                <w:noProof/>
                <w:webHidden/>
              </w:rPr>
              <w:fldChar w:fldCharType="separate"/>
            </w:r>
            <w:r w:rsidR="00270668">
              <w:rPr>
                <w:noProof/>
                <w:webHidden/>
              </w:rPr>
              <w:t>9</w:t>
            </w:r>
            <w:r w:rsidR="00051AF1">
              <w:rPr>
                <w:noProof/>
                <w:webHidden/>
              </w:rPr>
              <w:fldChar w:fldCharType="end"/>
            </w:r>
          </w:hyperlink>
        </w:p>
        <w:p w14:paraId="6DDA7D0C" w14:textId="0E9C6FA3" w:rsidR="00051AF1" w:rsidRDefault="00A5502A">
          <w:pPr>
            <w:pStyle w:val="Verzeichnis1"/>
            <w:tabs>
              <w:tab w:val="left" w:pos="504"/>
              <w:tab w:val="right" w:leader="dot" w:pos="10018"/>
            </w:tabs>
            <w:rPr>
              <w:rFonts w:asciiTheme="minorHAnsi" w:eastAsiaTheme="minorEastAsia" w:hAnsiTheme="minorHAnsi" w:cstheme="minorBidi"/>
              <w:b w:val="0"/>
              <w:noProof/>
              <w:color w:val="auto"/>
              <w:szCs w:val="22"/>
              <w:lang w:val="de-AT" w:eastAsia="de-AT"/>
            </w:rPr>
          </w:pPr>
          <w:hyperlink w:anchor="_Toc129700525" w:history="1">
            <w:r w:rsidR="00051AF1" w:rsidRPr="006D5D3A">
              <w:rPr>
                <w:rStyle w:val="Hyperlink"/>
                <w:noProof/>
                <w:lang w:val="de-AT"/>
              </w:rPr>
              <w:t>5</w:t>
            </w:r>
            <w:r w:rsidR="00051AF1">
              <w:rPr>
                <w:rFonts w:asciiTheme="minorHAnsi" w:eastAsiaTheme="minorEastAsia" w:hAnsiTheme="minorHAnsi" w:cstheme="minorBidi"/>
                <w:b w:val="0"/>
                <w:noProof/>
                <w:color w:val="auto"/>
                <w:szCs w:val="22"/>
                <w:lang w:val="de-AT" w:eastAsia="de-AT"/>
              </w:rPr>
              <w:tab/>
            </w:r>
            <w:r w:rsidR="00051AF1" w:rsidRPr="006D5D3A">
              <w:rPr>
                <w:rStyle w:val="Hyperlink"/>
                <w:noProof/>
                <w:lang w:val="de-AT"/>
              </w:rPr>
              <w:t>1D-Code und 2D-Code im Vergleich</w:t>
            </w:r>
            <w:r w:rsidR="00051AF1">
              <w:rPr>
                <w:noProof/>
                <w:webHidden/>
              </w:rPr>
              <w:tab/>
            </w:r>
            <w:r w:rsidR="00051AF1">
              <w:rPr>
                <w:noProof/>
                <w:webHidden/>
              </w:rPr>
              <w:fldChar w:fldCharType="begin"/>
            </w:r>
            <w:r w:rsidR="00051AF1">
              <w:rPr>
                <w:noProof/>
                <w:webHidden/>
              </w:rPr>
              <w:instrText xml:space="preserve"> PAGEREF _Toc129700525 \h </w:instrText>
            </w:r>
            <w:r w:rsidR="00051AF1">
              <w:rPr>
                <w:noProof/>
                <w:webHidden/>
              </w:rPr>
            </w:r>
            <w:r w:rsidR="00051AF1">
              <w:rPr>
                <w:noProof/>
                <w:webHidden/>
              </w:rPr>
              <w:fldChar w:fldCharType="separate"/>
            </w:r>
            <w:r w:rsidR="00270668">
              <w:rPr>
                <w:noProof/>
                <w:webHidden/>
              </w:rPr>
              <w:t>10</w:t>
            </w:r>
            <w:r w:rsidR="00051AF1">
              <w:rPr>
                <w:noProof/>
                <w:webHidden/>
              </w:rPr>
              <w:fldChar w:fldCharType="end"/>
            </w:r>
          </w:hyperlink>
        </w:p>
        <w:p w14:paraId="71FC2EF7" w14:textId="77777777" w:rsidR="00437634" w:rsidRDefault="00437634">
          <w:r>
            <w:rPr>
              <w:b/>
              <w:bCs/>
              <w:lang w:val="de-DE"/>
            </w:rPr>
            <w:fldChar w:fldCharType="end"/>
          </w:r>
        </w:p>
      </w:sdtContent>
    </w:sdt>
    <w:p w14:paraId="72A2B270" w14:textId="552B91A5" w:rsidR="00270668" w:rsidRDefault="00270668">
      <w:pPr>
        <w:rPr>
          <w:rFonts w:cs="Arial"/>
          <w:b/>
          <w:bCs/>
          <w:color w:val="002C6C"/>
          <w:sz w:val="36"/>
          <w:szCs w:val="36"/>
          <w:lang w:val="de-AT"/>
        </w:rPr>
      </w:pPr>
      <w:r>
        <w:rPr>
          <w:lang w:val="de-AT"/>
        </w:rPr>
        <w:br w:type="page"/>
      </w:r>
    </w:p>
    <w:p w14:paraId="2498F069" w14:textId="77777777" w:rsidR="00935E07" w:rsidRDefault="00D56249" w:rsidP="001427EA">
      <w:pPr>
        <w:pStyle w:val="berschrift1"/>
        <w:pageBreakBefore/>
      </w:pPr>
      <w:bookmarkStart w:id="1" w:name="_Toc129700521"/>
      <w:bookmarkStart w:id="2" w:name="_Ref414876132"/>
      <w:bookmarkStart w:id="3" w:name="_Ref414876154"/>
      <w:r>
        <w:lastRenderedPageBreak/>
        <w:t>GS1 &amp; GS1 Austria</w:t>
      </w:r>
      <w:bookmarkEnd w:id="1"/>
    </w:p>
    <w:p w14:paraId="1A4BBF64" w14:textId="77777777" w:rsidR="00D436DA" w:rsidRDefault="00D436DA" w:rsidP="007F073F">
      <w:pPr>
        <w:pStyle w:val="GS1Body"/>
      </w:pPr>
    </w:p>
    <w:p w14:paraId="66FA3199" w14:textId="77777777" w:rsidR="00D56249" w:rsidRPr="00D56249" w:rsidRDefault="00D56249" w:rsidP="00D56249">
      <w:pPr>
        <w:pStyle w:val="GS1Body"/>
        <w:spacing w:line="360" w:lineRule="auto"/>
        <w:rPr>
          <w:rFonts w:asciiTheme="minorHAnsi" w:eastAsiaTheme="minorEastAsia" w:hAnsiTheme="minorHAnsi" w:cstheme="majorBidi"/>
          <w:sz w:val="20"/>
          <w:szCs w:val="20"/>
          <w:lang w:val="de-AT"/>
        </w:rPr>
      </w:pPr>
      <w:r w:rsidRPr="00D56249">
        <w:rPr>
          <w:b/>
          <w:sz w:val="20"/>
          <w:szCs w:val="20"/>
          <w:lang w:val="de-AT"/>
        </w:rPr>
        <w:t>Über GS1</w:t>
      </w:r>
    </w:p>
    <w:p w14:paraId="274DA55B" w14:textId="1FFB435A" w:rsidR="00D56249" w:rsidRPr="004C5179" w:rsidRDefault="00D56249" w:rsidP="00D56249">
      <w:pPr>
        <w:pStyle w:val="GS1Body"/>
        <w:spacing w:line="360" w:lineRule="auto"/>
        <w:rPr>
          <w:rStyle w:val="Hyperlink"/>
          <w:rFonts w:asciiTheme="minorHAnsi" w:hAnsiTheme="minorHAnsi"/>
          <w:i w:val="0"/>
          <w:sz w:val="20"/>
          <w:szCs w:val="20"/>
          <w:lang w:val="de-AT"/>
        </w:rPr>
      </w:pPr>
      <w:r w:rsidRPr="00D56249">
        <w:rPr>
          <w:rFonts w:asciiTheme="minorHAnsi" w:eastAsiaTheme="minorEastAsia" w:hAnsiTheme="minorHAnsi" w:cstheme="majorBidi"/>
          <w:sz w:val="20"/>
          <w:szCs w:val="20"/>
          <w:lang w:val="de-AT"/>
        </w:rPr>
        <w:t xml:space="preserve">Der Umfang und die Reichweite von GS1 – mit Mitgliedsorganisationen in 116 Ländern, mehr als 2 Millionen Anwenderunternehmen und 6 Milliarden Transaktionen pro Tag – tragen dazu bei, dass GS1 Standards eine gemeinsame Sprache schaffen, die Systeme und Prozesse auf der ganzen Welt unterstützt. </w:t>
      </w:r>
      <w:r>
        <w:rPr>
          <w:rFonts w:asciiTheme="minorHAnsi" w:eastAsiaTheme="minorEastAsia" w:hAnsiTheme="minorHAnsi" w:cstheme="majorBidi"/>
          <w:sz w:val="20"/>
          <w:szCs w:val="20"/>
          <w:lang w:val="de-AT"/>
        </w:rPr>
        <w:br/>
      </w:r>
      <w:r w:rsidRPr="00D56249">
        <w:rPr>
          <w:rFonts w:asciiTheme="minorHAnsi" w:eastAsiaTheme="minorEastAsia" w:hAnsiTheme="minorHAnsi" w:cstheme="majorBidi"/>
          <w:sz w:val="20"/>
          <w:szCs w:val="20"/>
          <w:lang w:val="de-AT"/>
        </w:rPr>
        <w:br/>
        <w:t xml:space="preserve">GS1 ist eine neutrale, gemeinnützige Organisation zur Schaffung und Verbreitung von globalen Standards für eine effiziente Geschäftskommunikation. Dazu zählt auch der bekannteste Vertreter, der Strichcode. GS1 Standards sorgen über physische und digitale Kanäle in mittlerweile 25 unterschiedlichen Branchen für eine verbesserte Effizienz, Sicherheit und Transparenz von Lieferketten. Das GS1 System ermöglicht es Organisationen aller Arten und Größe, Informationen nahtlos zu identifizieren, zu erfassen und auszutauschen. </w:t>
      </w:r>
      <w:r w:rsidRPr="00D56249">
        <w:rPr>
          <w:rFonts w:asciiTheme="minorHAnsi" w:hAnsiTheme="minorHAnsi"/>
          <w:sz w:val="20"/>
          <w:szCs w:val="20"/>
          <w:lang w:val="de-AT"/>
        </w:rPr>
        <w:br/>
      </w:r>
      <w:r w:rsidRPr="00D56249">
        <w:rPr>
          <w:rFonts w:asciiTheme="minorHAnsi" w:hAnsiTheme="minorHAnsi"/>
          <w:sz w:val="20"/>
          <w:szCs w:val="20"/>
          <w:lang w:val="de-AT"/>
        </w:rPr>
        <w:br/>
        <w:t xml:space="preserve">Der Einsatz von GS1 Standards hat seinen Schwerpunkt in der Konsumgüterbranche, reicht aber mittlerweile über viele andere Branchen hinaus. So werden beispielsweise im Gesundheitswesen Arzneimittel oder medizinische Geräte mittels GS1 Standards gekennzeichnet, was maßgeblich zur Patientensicherheit beiträgt. </w:t>
      </w:r>
      <w:r w:rsidRPr="00D56249">
        <w:rPr>
          <w:rFonts w:asciiTheme="minorHAnsi" w:hAnsiTheme="minorHAnsi"/>
          <w:sz w:val="20"/>
          <w:szCs w:val="20"/>
          <w:lang w:val="de-AT"/>
        </w:rPr>
        <w:br/>
      </w:r>
      <w:r w:rsidRPr="004C5179">
        <w:rPr>
          <w:i/>
          <w:lang w:val="de-AT"/>
        </w:rPr>
        <w:br/>
      </w:r>
      <w:hyperlink r:id="rId11" w:history="1">
        <w:r w:rsidR="00A5502A" w:rsidRPr="00FF08F0">
          <w:rPr>
            <w:rStyle w:val="Hyperlink"/>
            <w:lang w:val="de-AT"/>
          </w:rPr>
          <w:t>https://</w:t>
        </w:r>
        <w:r w:rsidR="00A5502A" w:rsidRPr="00FF08F0">
          <w:rPr>
            <w:rStyle w:val="Hyperlink"/>
            <w:rFonts w:asciiTheme="minorHAnsi" w:hAnsiTheme="minorHAnsi"/>
            <w:sz w:val="20"/>
            <w:szCs w:val="20"/>
            <w:lang w:val="de-AT"/>
          </w:rPr>
          <w:t>www.gs1.org</w:t>
        </w:r>
      </w:hyperlink>
      <w:r w:rsidR="00A5502A">
        <w:rPr>
          <w:rFonts w:asciiTheme="minorHAnsi" w:hAnsiTheme="minorHAnsi"/>
          <w:sz w:val="20"/>
          <w:szCs w:val="20"/>
          <w:lang w:val="de-AT"/>
        </w:rPr>
        <w:t xml:space="preserve"> </w:t>
      </w:r>
      <w:r w:rsidRPr="004C5179">
        <w:rPr>
          <w:rStyle w:val="Hyperlink"/>
          <w:rFonts w:asciiTheme="minorHAnsi" w:hAnsiTheme="minorHAnsi"/>
          <w:i w:val="0"/>
          <w:sz w:val="20"/>
          <w:szCs w:val="20"/>
          <w:lang w:val="de-AT"/>
        </w:rPr>
        <w:br/>
      </w:r>
    </w:p>
    <w:p w14:paraId="68CD67AD" w14:textId="77777777" w:rsidR="00D56249" w:rsidRPr="00D56249" w:rsidRDefault="00D56249" w:rsidP="00D56249">
      <w:pPr>
        <w:pStyle w:val="GS1Body"/>
        <w:spacing w:line="360" w:lineRule="auto"/>
        <w:rPr>
          <w:sz w:val="20"/>
          <w:szCs w:val="20"/>
          <w:lang w:val="de-AT"/>
        </w:rPr>
      </w:pPr>
      <w:r w:rsidRPr="00D56249">
        <w:rPr>
          <w:b/>
          <w:sz w:val="20"/>
          <w:szCs w:val="20"/>
          <w:lang w:val="de-AT"/>
        </w:rPr>
        <w:t>Über GS1 Austria</w:t>
      </w:r>
    </w:p>
    <w:p w14:paraId="2B0F4CF6" w14:textId="76F1E7D8" w:rsidR="00315BEB" w:rsidRPr="00D56249" w:rsidRDefault="00D56249" w:rsidP="00D56249">
      <w:pPr>
        <w:pStyle w:val="GS1Body"/>
        <w:spacing w:line="360" w:lineRule="auto"/>
        <w:rPr>
          <w:lang w:val="de-AT"/>
        </w:rPr>
      </w:pPr>
      <w:r w:rsidRPr="00D56249">
        <w:rPr>
          <w:sz w:val="20"/>
          <w:szCs w:val="20"/>
          <w:lang w:val="de-AT"/>
        </w:rPr>
        <w:t>GS1 Austria ist als Teil des internationalen GS1 Netzwerks in Österreich zuständig. Rund 45 Mitarbeiterinnen und Mitarbeiter arbeiten bei der „Datendrehscheibe Brahmsplatz“ in Wien daran, die Geschäftsprozesse österreichischer Unternehmen schneller, günstiger und sicherer zu machen. Mit dem Identifikationssystem für Standorte, Artikel und Versandeinheiten werden Produkte von über 12.000 österreichischen Kunden auf der ganzen Welt eindeutig identifiziert. Die Kernaufgaben von GS1 Austria bilden die Beratung und Betreuung von Anwendern des GS1 Systems sowie die Bereitstellung von Services zur Umsetzung der GS1 Standards wie etwa das Stammdatenservice GS1 Sync oder das Rückverfolgbarkeitsservice GS1 Trace. GS1 Austria ist eine 100</w:t>
      </w:r>
      <w:r w:rsidR="00223833">
        <w:rPr>
          <w:sz w:val="20"/>
          <w:szCs w:val="20"/>
          <w:lang w:val="de-AT"/>
        </w:rPr>
        <w:t xml:space="preserve"> </w:t>
      </w:r>
      <w:r w:rsidRPr="00D56249">
        <w:rPr>
          <w:sz w:val="20"/>
          <w:szCs w:val="20"/>
          <w:lang w:val="de-AT"/>
        </w:rPr>
        <w:t>% Tochter der Wirtschaftskammer Österreich und wird als Non-Profit-Organisation geführt.</w:t>
      </w:r>
      <w:r>
        <w:rPr>
          <w:sz w:val="20"/>
          <w:szCs w:val="20"/>
          <w:lang w:val="de-AT"/>
        </w:rPr>
        <w:br/>
      </w:r>
      <w:r>
        <w:rPr>
          <w:sz w:val="20"/>
          <w:szCs w:val="20"/>
          <w:lang w:val="de-AT"/>
        </w:rPr>
        <w:br/>
      </w:r>
      <w:hyperlink r:id="rId12" w:history="1">
        <w:r w:rsidR="00A5502A" w:rsidRPr="00FF08F0">
          <w:rPr>
            <w:rStyle w:val="Hyperlink"/>
            <w:rFonts w:asciiTheme="minorHAnsi" w:hAnsiTheme="minorHAnsi"/>
            <w:sz w:val="20"/>
            <w:szCs w:val="20"/>
            <w:lang w:val="de-AT"/>
          </w:rPr>
          <w:t>https://www.gs1.at</w:t>
        </w:r>
      </w:hyperlink>
      <w:r w:rsidR="00A5502A">
        <w:rPr>
          <w:rFonts w:asciiTheme="minorHAnsi" w:hAnsiTheme="minorHAnsi"/>
          <w:sz w:val="20"/>
          <w:szCs w:val="20"/>
          <w:lang w:val="de-AT"/>
        </w:rPr>
        <w:t xml:space="preserve"> </w:t>
      </w:r>
    </w:p>
    <w:p w14:paraId="05084F8A" w14:textId="77777777" w:rsidR="00D436DA" w:rsidRDefault="00D56249" w:rsidP="00D436DA">
      <w:pPr>
        <w:pStyle w:val="berschrift1"/>
        <w:pageBreakBefore/>
      </w:pPr>
      <w:bookmarkStart w:id="4" w:name="_Toc129700522"/>
      <w:bookmarkEnd w:id="0"/>
      <w:bookmarkEnd w:id="2"/>
      <w:bookmarkEnd w:id="3"/>
      <w:r>
        <w:lastRenderedPageBreak/>
        <w:t xml:space="preserve">Die </w:t>
      </w:r>
      <w:proofErr w:type="spellStart"/>
      <w:r>
        <w:t>Entstehungsgeschichte</w:t>
      </w:r>
      <w:proofErr w:type="spellEnd"/>
      <w:r>
        <w:t xml:space="preserve"> von GS1</w:t>
      </w:r>
      <w:bookmarkEnd w:id="4"/>
    </w:p>
    <w:p w14:paraId="2AE01044" w14:textId="77777777" w:rsidR="00D436DA" w:rsidRPr="009F41A7" w:rsidRDefault="00D436DA" w:rsidP="00D436DA">
      <w:pPr>
        <w:pStyle w:val="GS1Body"/>
        <w:rPr>
          <w:sz w:val="20"/>
          <w:szCs w:val="20"/>
          <w:lang w:val="de-AT"/>
        </w:rPr>
      </w:pPr>
    </w:p>
    <w:p w14:paraId="70DCBDD8" w14:textId="77777777" w:rsidR="009F41A7" w:rsidRDefault="009F41A7" w:rsidP="009F41A7">
      <w:pPr>
        <w:widowControl w:val="0"/>
        <w:autoSpaceDE w:val="0"/>
        <w:autoSpaceDN w:val="0"/>
        <w:adjustRightInd w:val="0"/>
        <w:spacing w:line="360" w:lineRule="auto"/>
        <w:ind w:left="864"/>
        <w:rPr>
          <w:sz w:val="20"/>
          <w:szCs w:val="20"/>
          <w:lang w:val="de-AT"/>
        </w:rPr>
      </w:pPr>
      <w:r w:rsidRPr="009F41A7">
        <w:rPr>
          <w:sz w:val="20"/>
          <w:szCs w:val="20"/>
          <w:lang w:val="de-AT"/>
        </w:rPr>
        <w:t xml:space="preserve">Obwohl die GTIN (Global Trade Item </w:t>
      </w:r>
      <w:proofErr w:type="spellStart"/>
      <w:r w:rsidRPr="009F41A7">
        <w:rPr>
          <w:sz w:val="20"/>
          <w:szCs w:val="20"/>
          <w:lang w:val="de-AT"/>
        </w:rPr>
        <w:t>Number</w:t>
      </w:r>
      <w:proofErr w:type="spellEnd"/>
      <w:r w:rsidRPr="009F41A7">
        <w:rPr>
          <w:sz w:val="20"/>
          <w:szCs w:val="20"/>
          <w:lang w:val="de-AT"/>
        </w:rPr>
        <w:t xml:space="preserve"> – die Nummer unter dem Strichcode) bereits im Jahr 1971 als Standard für die Produktkennzeichnung vereinbart wurde, geht GS1 auf eine historische Entscheidung am 03. April 1973 zurück: An diesem Tag wurden in einem Ad-hoc-Ausschuss von zehn Unternehmen aus Handel und Industrie der Einsatz eines einheitlichen Codes zur Identifizierung von Lebensmittelprodukten beschlossen. Sie wählten den linearen Strichcode als Symbol für den Universal </w:t>
      </w:r>
      <w:proofErr w:type="spellStart"/>
      <w:r w:rsidRPr="009F41A7">
        <w:rPr>
          <w:sz w:val="20"/>
          <w:szCs w:val="20"/>
          <w:lang w:val="de-AT"/>
        </w:rPr>
        <w:t>Product</w:t>
      </w:r>
      <w:proofErr w:type="spellEnd"/>
      <w:r w:rsidRPr="009F41A7">
        <w:rPr>
          <w:sz w:val="20"/>
          <w:szCs w:val="20"/>
          <w:lang w:val="de-AT"/>
        </w:rPr>
        <w:t xml:space="preserve"> Code (U.P.C.).</w:t>
      </w:r>
      <w:r>
        <w:rPr>
          <w:sz w:val="20"/>
          <w:szCs w:val="20"/>
          <w:lang w:val="de-AT"/>
        </w:rPr>
        <w:br/>
      </w:r>
    </w:p>
    <w:p w14:paraId="5F6BE9B3" w14:textId="77777777" w:rsidR="009F41A7" w:rsidRPr="009F41A7" w:rsidRDefault="009F41A7" w:rsidP="009F41A7">
      <w:pPr>
        <w:spacing w:line="360" w:lineRule="auto"/>
        <w:ind w:left="864"/>
        <w:rPr>
          <w:sz w:val="20"/>
          <w:szCs w:val="20"/>
          <w:lang w:val="de-AT"/>
        </w:rPr>
      </w:pPr>
      <w:r w:rsidRPr="009F41A7">
        <w:rPr>
          <w:sz w:val="20"/>
          <w:szCs w:val="20"/>
          <w:lang w:val="de-AT"/>
        </w:rPr>
        <w:t xml:space="preserve">Im September 1974 wurde der Uniform </w:t>
      </w:r>
      <w:proofErr w:type="spellStart"/>
      <w:r w:rsidRPr="009F41A7">
        <w:rPr>
          <w:sz w:val="20"/>
          <w:szCs w:val="20"/>
          <w:lang w:val="de-AT"/>
        </w:rPr>
        <w:t>Product</w:t>
      </w:r>
      <w:proofErr w:type="spellEnd"/>
      <w:r w:rsidRPr="009F41A7">
        <w:rPr>
          <w:sz w:val="20"/>
          <w:szCs w:val="20"/>
          <w:lang w:val="de-AT"/>
        </w:rPr>
        <w:t xml:space="preserve"> Code Council (UPCC) als Verwaltungs</w:t>
      </w:r>
      <w:r>
        <w:rPr>
          <w:sz w:val="20"/>
          <w:szCs w:val="20"/>
          <w:lang w:val="de-AT"/>
        </w:rPr>
        <w:t>-</w:t>
      </w:r>
      <w:r w:rsidRPr="009F41A7">
        <w:rPr>
          <w:sz w:val="20"/>
          <w:szCs w:val="20"/>
          <w:lang w:val="de-AT"/>
        </w:rPr>
        <w:t xml:space="preserve">apparat dieses Kodierungssystems ernannt. Drei Jahre später – 1977 – wurde von führenden Organisationen aus 12 europäischen Ländern (darunter auch Österreich) in Brüssel die European </w:t>
      </w:r>
      <w:proofErr w:type="spellStart"/>
      <w:r w:rsidRPr="009F41A7">
        <w:rPr>
          <w:sz w:val="20"/>
          <w:szCs w:val="20"/>
          <w:lang w:val="de-AT"/>
        </w:rPr>
        <w:t>Article</w:t>
      </w:r>
      <w:proofErr w:type="spellEnd"/>
      <w:r w:rsidRPr="009F41A7">
        <w:rPr>
          <w:sz w:val="20"/>
          <w:szCs w:val="20"/>
          <w:lang w:val="de-AT"/>
        </w:rPr>
        <w:t xml:space="preserve"> </w:t>
      </w:r>
      <w:proofErr w:type="spellStart"/>
      <w:r w:rsidRPr="009F41A7">
        <w:rPr>
          <w:sz w:val="20"/>
          <w:szCs w:val="20"/>
          <w:lang w:val="de-AT"/>
        </w:rPr>
        <w:t>Numbering</w:t>
      </w:r>
      <w:proofErr w:type="spellEnd"/>
      <w:r w:rsidRPr="009F41A7">
        <w:rPr>
          <w:sz w:val="20"/>
          <w:szCs w:val="20"/>
          <w:lang w:val="de-AT"/>
        </w:rPr>
        <w:t xml:space="preserve"> </w:t>
      </w:r>
      <w:proofErr w:type="spellStart"/>
      <w:r w:rsidRPr="009F41A7">
        <w:rPr>
          <w:sz w:val="20"/>
          <w:szCs w:val="20"/>
          <w:lang w:val="de-AT"/>
        </w:rPr>
        <w:t>Association</w:t>
      </w:r>
      <w:proofErr w:type="spellEnd"/>
      <w:r w:rsidRPr="009F41A7">
        <w:rPr>
          <w:sz w:val="20"/>
          <w:szCs w:val="20"/>
          <w:lang w:val="de-AT"/>
        </w:rPr>
        <w:t xml:space="preserve"> (EAN) gegründet. Diese entwickelte einen Strichcode, der vollständig mit dem U.P.C. kompatibel war. Im selben Jahr wurde in Österreich auch EAN Austria (heute GS1 Austria) gegründet und war somit von Beginn an federführend an allen Entwicklungen beteiligt. Im November 1984 wurde aus dem UPCC der Uniform Code Council, Inc. (UCC). Der UCC und der EAN wuchsen weit über die Lebensmittelindustrie hinaus und breiteten sich auch in anderen Branchen aus. In dieser Zeit hat sich auch die Verwendung des Strichcodes stark ausgeweitet und wurde beispielsweise für Coupons, in der Logistik, im Gesundheitswesen und viele andere Bereiche übernommen.  </w:t>
      </w:r>
      <w:r>
        <w:rPr>
          <w:sz w:val="20"/>
          <w:szCs w:val="20"/>
          <w:lang w:val="de-AT"/>
        </w:rPr>
        <w:br/>
      </w:r>
    </w:p>
    <w:p w14:paraId="49F156F6" w14:textId="77777777" w:rsidR="009F41A7" w:rsidRDefault="009F41A7" w:rsidP="009F41A7">
      <w:pPr>
        <w:spacing w:line="360" w:lineRule="auto"/>
        <w:ind w:left="864"/>
        <w:rPr>
          <w:sz w:val="20"/>
          <w:szCs w:val="20"/>
          <w:lang w:val="de-AT"/>
        </w:rPr>
      </w:pPr>
      <w:r w:rsidRPr="009F41A7">
        <w:rPr>
          <w:sz w:val="20"/>
          <w:szCs w:val="20"/>
          <w:lang w:val="de-AT"/>
        </w:rPr>
        <w:t>Im Jahr 2005 änderte EAN seinen Namen schließlich in GS1. Am 7. Juni desselben Jahres fusionierte der UCC mit GS1, wurde Teil der größeren GS1 Familie und änderte seinen Namen in GS1 US. Mittlerweile zählt GS1 116 nationale Mitgliedsorganisationen und ist auf allen Kontinenten vertreten. GS1 ist dem Not-</w:t>
      </w:r>
      <w:proofErr w:type="spellStart"/>
      <w:r w:rsidRPr="009F41A7">
        <w:rPr>
          <w:sz w:val="20"/>
          <w:szCs w:val="20"/>
          <w:lang w:val="de-AT"/>
        </w:rPr>
        <w:t>For</w:t>
      </w:r>
      <w:proofErr w:type="spellEnd"/>
      <w:r w:rsidRPr="009F41A7">
        <w:rPr>
          <w:sz w:val="20"/>
          <w:szCs w:val="20"/>
          <w:lang w:val="de-AT"/>
        </w:rPr>
        <w:t>-Profit-Gedanken verpflichtet und handelt im Sinne und Auftrag seiner Anwender. Um dies auch stets zu gewährleisten, gibt es den GS1 Beirat. Dieser besteht aus einem Expertengremium von Vertretern aus Handel und Industrie, die in ihrem Unternehmen GS1 Standards verwenden.</w:t>
      </w:r>
    </w:p>
    <w:p w14:paraId="4AA1FA87" w14:textId="67C0C9B2" w:rsidR="00270668" w:rsidRDefault="00270668">
      <w:pPr>
        <w:rPr>
          <w:sz w:val="20"/>
          <w:szCs w:val="20"/>
          <w:lang w:val="de-AT"/>
        </w:rPr>
      </w:pPr>
      <w:r>
        <w:rPr>
          <w:sz w:val="20"/>
          <w:szCs w:val="20"/>
          <w:lang w:val="de-AT"/>
        </w:rPr>
        <w:br w:type="page"/>
      </w:r>
    </w:p>
    <w:p w14:paraId="5CBD9B4B" w14:textId="77777777" w:rsidR="009F41A7" w:rsidRDefault="009F41A7" w:rsidP="009F41A7">
      <w:pPr>
        <w:pStyle w:val="berschrift1"/>
        <w:pageBreakBefore/>
      </w:pPr>
      <w:bookmarkStart w:id="5" w:name="_Toc129700523"/>
      <w:proofErr w:type="spellStart"/>
      <w:r>
        <w:lastRenderedPageBreak/>
        <w:t>Historie</w:t>
      </w:r>
      <w:proofErr w:type="spellEnd"/>
      <w:r>
        <w:t xml:space="preserve"> </w:t>
      </w:r>
      <w:proofErr w:type="spellStart"/>
      <w:r>
        <w:t>zu</w:t>
      </w:r>
      <w:proofErr w:type="spellEnd"/>
      <w:r>
        <w:t xml:space="preserve"> 50 Jahre Barcode</w:t>
      </w:r>
      <w:bookmarkEnd w:id="5"/>
    </w:p>
    <w:p w14:paraId="70FB6E66" w14:textId="18DBDFBF" w:rsidR="009F41A7" w:rsidRPr="009F41A7" w:rsidRDefault="009F41A7" w:rsidP="009F41A7">
      <w:pPr>
        <w:pStyle w:val="GS1Body"/>
        <w:spacing w:line="360" w:lineRule="auto"/>
        <w:rPr>
          <w:sz w:val="20"/>
          <w:szCs w:val="20"/>
          <w:lang w:val="de-AT"/>
        </w:rPr>
      </w:pPr>
      <w:r>
        <w:rPr>
          <w:sz w:val="20"/>
          <w:szCs w:val="20"/>
          <w:lang w:val="de-AT"/>
        </w:rPr>
        <w:br/>
      </w:r>
      <w:r w:rsidRPr="009F41A7">
        <w:rPr>
          <w:b/>
          <w:sz w:val="20"/>
          <w:szCs w:val="20"/>
          <w:lang w:val="de-AT"/>
        </w:rPr>
        <w:t>1973</w:t>
      </w:r>
      <w:r>
        <w:rPr>
          <w:b/>
          <w:sz w:val="20"/>
          <w:szCs w:val="20"/>
          <w:lang w:val="de-AT"/>
        </w:rPr>
        <w:br/>
      </w:r>
      <w:r w:rsidRPr="009F41A7">
        <w:rPr>
          <w:sz w:val="20"/>
          <w:szCs w:val="20"/>
          <w:lang w:val="de-AT"/>
        </w:rPr>
        <w:t>Am 3. April 1973 einigten sich Branchenführer aus dem US-Lebensmittelsektor auf den Strichcode – eine Innovation, die unsere moderne Wirtschaft und Gesellschaft revolutioniert hat.</w:t>
      </w:r>
      <w:r>
        <w:rPr>
          <w:sz w:val="20"/>
          <w:szCs w:val="20"/>
          <w:lang w:val="de-AT"/>
        </w:rPr>
        <w:br/>
      </w:r>
      <w:r>
        <w:rPr>
          <w:sz w:val="20"/>
          <w:szCs w:val="20"/>
          <w:lang w:val="de-AT"/>
        </w:rPr>
        <w:br/>
      </w:r>
      <w:r w:rsidRPr="009F41A7">
        <w:rPr>
          <w:b/>
          <w:sz w:val="20"/>
          <w:szCs w:val="20"/>
          <w:lang w:val="de-AT"/>
        </w:rPr>
        <w:t>1974</w:t>
      </w:r>
      <w:r>
        <w:rPr>
          <w:b/>
          <w:sz w:val="20"/>
          <w:szCs w:val="20"/>
          <w:lang w:val="de-AT"/>
        </w:rPr>
        <w:br/>
      </w:r>
      <w:r w:rsidRPr="009F41A7">
        <w:rPr>
          <w:sz w:val="20"/>
          <w:szCs w:val="20"/>
          <w:lang w:val="de-AT"/>
        </w:rPr>
        <w:t xml:space="preserve">Das in den USA ansässige Uniform Code Council (UCC) wird zur verwaltenden Organisation des neuen Strichcodes Universal </w:t>
      </w:r>
      <w:proofErr w:type="spellStart"/>
      <w:r w:rsidRPr="009F41A7">
        <w:rPr>
          <w:sz w:val="20"/>
          <w:szCs w:val="20"/>
          <w:lang w:val="de-AT"/>
        </w:rPr>
        <w:t>Product</w:t>
      </w:r>
      <w:proofErr w:type="spellEnd"/>
      <w:r w:rsidRPr="009F41A7">
        <w:rPr>
          <w:sz w:val="20"/>
          <w:szCs w:val="20"/>
          <w:lang w:val="de-AT"/>
        </w:rPr>
        <w:t xml:space="preserve"> Code (U.P.C.) ernannt. Am 26. Juni wird in einem Marsh-Supermarkt in Ohio eine Packung </w:t>
      </w:r>
      <w:proofErr w:type="spellStart"/>
      <w:r w:rsidRPr="009F41A7">
        <w:rPr>
          <w:sz w:val="20"/>
          <w:szCs w:val="20"/>
          <w:lang w:val="de-AT"/>
        </w:rPr>
        <w:t>Wrigley's</w:t>
      </w:r>
      <w:proofErr w:type="spellEnd"/>
      <w:r w:rsidRPr="009F41A7">
        <w:rPr>
          <w:sz w:val="20"/>
          <w:szCs w:val="20"/>
          <w:lang w:val="de-AT"/>
        </w:rPr>
        <w:t xml:space="preserve">-Kaugummi als erstes Produkt der Welt mit einem Strichcode gescannt. </w:t>
      </w:r>
      <w:r>
        <w:rPr>
          <w:sz w:val="20"/>
          <w:szCs w:val="20"/>
          <w:lang w:val="de-AT"/>
        </w:rPr>
        <w:br/>
      </w:r>
      <w:r>
        <w:rPr>
          <w:sz w:val="20"/>
          <w:szCs w:val="20"/>
          <w:lang w:val="de-AT"/>
        </w:rPr>
        <w:br/>
      </w:r>
      <w:r w:rsidRPr="009F41A7">
        <w:rPr>
          <w:b/>
          <w:sz w:val="20"/>
          <w:szCs w:val="20"/>
          <w:lang w:val="de-AT"/>
        </w:rPr>
        <w:t>1977</w:t>
      </w:r>
      <w:r>
        <w:rPr>
          <w:b/>
          <w:sz w:val="20"/>
          <w:szCs w:val="20"/>
          <w:lang w:val="de-AT"/>
        </w:rPr>
        <w:br/>
      </w:r>
      <w:r w:rsidRPr="009F41A7">
        <w:rPr>
          <w:sz w:val="20"/>
          <w:szCs w:val="20"/>
          <w:lang w:val="de-AT"/>
        </w:rPr>
        <w:t xml:space="preserve">Die European </w:t>
      </w:r>
      <w:proofErr w:type="spellStart"/>
      <w:r w:rsidRPr="009F41A7">
        <w:rPr>
          <w:sz w:val="20"/>
          <w:szCs w:val="20"/>
          <w:lang w:val="de-AT"/>
        </w:rPr>
        <w:t>Article</w:t>
      </w:r>
      <w:proofErr w:type="spellEnd"/>
      <w:r w:rsidRPr="009F41A7">
        <w:rPr>
          <w:sz w:val="20"/>
          <w:szCs w:val="20"/>
          <w:lang w:val="de-AT"/>
        </w:rPr>
        <w:t xml:space="preserve"> </w:t>
      </w:r>
      <w:proofErr w:type="spellStart"/>
      <w:r w:rsidRPr="009F41A7">
        <w:rPr>
          <w:sz w:val="20"/>
          <w:szCs w:val="20"/>
          <w:lang w:val="de-AT"/>
        </w:rPr>
        <w:t>Numbering</w:t>
      </w:r>
      <w:proofErr w:type="spellEnd"/>
      <w:r w:rsidRPr="009F41A7">
        <w:rPr>
          <w:sz w:val="20"/>
          <w:szCs w:val="20"/>
          <w:lang w:val="de-AT"/>
        </w:rPr>
        <w:t xml:space="preserve"> </w:t>
      </w:r>
      <w:proofErr w:type="spellStart"/>
      <w:r w:rsidRPr="009F41A7">
        <w:rPr>
          <w:sz w:val="20"/>
          <w:szCs w:val="20"/>
          <w:lang w:val="de-AT"/>
        </w:rPr>
        <w:t>Association</w:t>
      </w:r>
      <w:proofErr w:type="spellEnd"/>
      <w:r w:rsidRPr="009F41A7">
        <w:rPr>
          <w:sz w:val="20"/>
          <w:szCs w:val="20"/>
          <w:lang w:val="de-AT"/>
        </w:rPr>
        <w:t xml:space="preserve"> (EAN) wird als internationale, gemeinnützige Normungsorganisation in Brüssel gegründet</w:t>
      </w:r>
      <w:r w:rsidR="0019346B">
        <w:rPr>
          <w:sz w:val="20"/>
          <w:szCs w:val="20"/>
          <w:lang w:val="de-AT"/>
        </w:rPr>
        <w:t>, wobei Österreich (EAN Austria) zu den 12 Gründungsländern zählte.</w:t>
      </w:r>
      <w:r w:rsidRPr="009F41A7">
        <w:rPr>
          <w:sz w:val="20"/>
          <w:szCs w:val="20"/>
          <w:lang w:val="de-AT"/>
        </w:rPr>
        <w:t xml:space="preserve"> Der neue EAN-Strichcode ist vollständig kompatibel mit dem U.P.C.-Strichcode in den USA. </w:t>
      </w:r>
      <w:r>
        <w:rPr>
          <w:sz w:val="20"/>
          <w:szCs w:val="20"/>
          <w:lang w:val="de-AT"/>
        </w:rPr>
        <w:br/>
      </w:r>
      <w:r>
        <w:rPr>
          <w:sz w:val="20"/>
          <w:szCs w:val="20"/>
          <w:lang w:val="de-AT"/>
        </w:rPr>
        <w:br/>
      </w:r>
      <w:r w:rsidRPr="009F41A7">
        <w:rPr>
          <w:b/>
          <w:sz w:val="20"/>
          <w:szCs w:val="20"/>
          <w:lang w:val="de-AT"/>
        </w:rPr>
        <w:t>1983</w:t>
      </w:r>
      <w:r>
        <w:rPr>
          <w:b/>
          <w:sz w:val="20"/>
          <w:szCs w:val="20"/>
          <w:lang w:val="de-AT"/>
        </w:rPr>
        <w:br/>
      </w:r>
      <w:r w:rsidRPr="009F41A7">
        <w:rPr>
          <w:sz w:val="20"/>
          <w:szCs w:val="20"/>
          <w:lang w:val="de-AT"/>
        </w:rPr>
        <w:t>Die traditionellen Strichcodes werden erweitert und über die Registrierkassen hinaus nun auch für Großhandelspackungen, Kisten und Kartons verwendet.</w:t>
      </w:r>
      <w:r>
        <w:rPr>
          <w:sz w:val="20"/>
          <w:szCs w:val="20"/>
          <w:lang w:val="de-AT"/>
        </w:rPr>
        <w:br/>
      </w:r>
      <w:r>
        <w:rPr>
          <w:sz w:val="20"/>
          <w:szCs w:val="20"/>
          <w:lang w:val="de-AT"/>
        </w:rPr>
        <w:br/>
      </w:r>
      <w:r w:rsidRPr="009F41A7">
        <w:rPr>
          <w:b/>
          <w:sz w:val="20"/>
          <w:szCs w:val="20"/>
          <w:lang w:val="de-AT"/>
        </w:rPr>
        <w:t>1989</w:t>
      </w:r>
      <w:r>
        <w:rPr>
          <w:b/>
          <w:sz w:val="20"/>
          <w:szCs w:val="20"/>
          <w:lang w:val="de-AT"/>
        </w:rPr>
        <w:br/>
      </w:r>
      <w:r w:rsidRPr="009F41A7">
        <w:rPr>
          <w:sz w:val="20"/>
          <w:szCs w:val="20"/>
          <w:lang w:val="de-AT"/>
        </w:rPr>
        <w:t>GS1 veröffentlicht den ersten internationalen Standard für elektronischen Datenaustausch (EDI) und schafft damit eine effiziente, sichere und automatisierte Möglichkeit zum nahtlosen Austausch von Informationen zwischen Handelspartnern.</w:t>
      </w:r>
      <w:r>
        <w:rPr>
          <w:sz w:val="20"/>
          <w:szCs w:val="20"/>
          <w:lang w:val="de-AT"/>
        </w:rPr>
        <w:br/>
      </w:r>
      <w:r>
        <w:rPr>
          <w:sz w:val="20"/>
          <w:szCs w:val="20"/>
          <w:lang w:val="de-AT"/>
        </w:rPr>
        <w:br/>
      </w:r>
      <w:r w:rsidRPr="009F41A7">
        <w:rPr>
          <w:b/>
          <w:sz w:val="20"/>
          <w:szCs w:val="20"/>
          <w:lang w:val="de-AT"/>
        </w:rPr>
        <w:t>1995</w:t>
      </w:r>
      <w:r>
        <w:rPr>
          <w:b/>
          <w:sz w:val="20"/>
          <w:szCs w:val="20"/>
          <w:lang w:val="de-AT"/>
        </w:rPr>
        <w:br/>
      </w:r>
      <w:r w:rsidRPr="009F41A7">
        <w:rPr>
          <w:sz w:val="20"/>
          <w:szCs w:val="20"/>
          <w:lang w:val="de-AT"/>
        </w:rPr>
        <w:t>GS1 expandiert in den Gesundheitssektor. Die dafür eingesetzten Standards erhöhen die Patientensicherheit, steigern die die Effizienz der Lieferkette und verbessern die Identifikation und Rückverfolgbarkeit von medizinischen Produkten.</w:t>
      </w:r>
      <w:r>
        <w:rPr>
          <w:sz w:val="20"/>
          <w:szCs w:val="20"/>
          <w:lang w:val="de-AT"/>
        </w:rPr>
        <w:br/>
      </w:r>
      <w:r>
        <w:rPr>
          <w:b/>
          <w:sz w:val="20"/>
          <w:szCs w:val="20"/>
          <w:lang w:val="de-AT"/>
        </w:rPr>
        <w:br/>
      </w:r>
      <w:r w:rsidRPr="009F41A7">
        <w:rPr>
          <w:b/>
          <w:sz w:val="20"/>
          <w:szCs w:val="20"/>
          <w:lang w:val="de-AT"/>
        </w:rPr>
        <w:t>1999</w:t>
      </w:r>
      <w:r>
        <w:rPr>
          <w:b/>
          <w:sz w:val="20"/>
          <w:szCs w:val="20"/>
          <w:lang w:val="de-AT"/>
        </w:rPr>
        <w:br/>
      </w:r>
      <w:r w:rsidRPr="009F41A7">
        <w:rPr>
          <w:sz w:val="20"/>
          <w:szCs w:val="20"/>
          <w:lang w:val="de-AT"/>
        </w:rPr>
        <w:t xml:space="preserve">Die Spezifikationen für den GS1 </w:t>
      </w:r>
      <w:proofErr w:type="spellStart"/>
      <w:r w:rsidRPr="009F41A7">
        <w:rPr>
          <w:sz w:val="20"/>
          <w:szCs w:val="20"/>
          <w:lang w:val="de-AT"/>
        </w:rPr>
        <w:t>DataBar</w:t>
      </w:r>
      <w:proofErr w:type="spellEnd"/>
      <w:r w:rsidRPr="009F41A7">
        <w:rPr>
          <w:sz w:val="20"/>
          <w:szCs w:val="20"/>
          <w:lang w:val="de-AT"/>
        </w:rPr>
        <w:t xml:space="preserve"> werden genehmigt. Diese platzsparenden, gestapelten Strichcodes können </w:t>
      </w:r>
      <w:r w:rsidR="008A7774">
        <w:rPr>
          <w:sz w:val="20"/>
          <w:szCs w:val="20"/>
          <w:lang w:val="de-AT"/>
        </w:rPr>
        <w:t xml:space="preserve">frische Lebensmittel wie Salatbeutel, </w:t>
      </w:r>
      <w:r w:rsidRPr="009F41A7">
        <w:rPr>
          <w:sz w:val="20"/>
          <w:szCs w:val="20"/>
          <w:lang w:val="de-AT"/>
        </w:rPr>
        <w:t xml:space="preserve">kleine Gegenstände wie Schmuck </w:t>
      </w:r>
      <w:r w:rsidR="008A7774">
        <w:rPr>
          <w:sz w:val="20"/>
          <w:szCs w:val="20"/>
          <w:lang w:val="de-AT"/>
        </w:rPr>
        <w:t>oder auch Kundenkarten</w:t>
      </w:r>
      <w:r w:rsidRPr="009F41A7">
        <w:rPr>
          <w:sz w:val="20"/>
          <w:szCs w:val="20"/>
          <w:lang w:val="de-AT"/>
        </w:rPr>
        <w:t xml:space="preserve"> identifizieren. Sie tragen mehr Informationen als herkömmliche Strichcodes. </w:t>
      </w:r>
      <w:r>
        <w:rPr>
          <w:sz w:val="20"/>
          <w:szCs w:val="20"/>
          <w:lang w:val="de-AT"/>
        </w:rPr>
        <w:br/>
      </w:r>
      <w:r>
        <w:rPr>
          <w:b/>
          <w:sz w:val="20"/>
          <w:szCs w:val="20"/>
          <w:lang w:val="de-AT"/>
        </w:rPr>
        <w:lastRenderedPageBreak/>
        <w:br/>
      </w:r>
      <w:r w:rsidRPr="009F41A7">
        <w:rPr>
          <w:b/>
          <w:sz w:val="20"/>
          <w:szCs w:val="20"/>
          <w:lang w:val="de-AT"/>
        </w:rPr>
        <w:t>2000</w:t>
      </w:r>
      <w:r>
        <w:rPr>
          <w:b/>
          <w:sz w:val="20"/>
          <w:szCs w:val="20"/>
          <w:lang w:val="de-AT"/>
        </w:rPr>
        <w:br/>
      </w:r>
      <w:r w:rsidRPr="009F41A7">
        <w:rPr>
          <w:sz w:val="20"/>
          <w:szCs w:val="20"/>
          <w:lang w:val="de-AT"/>
        </w:rPr>
        <w:t>Zu Beginn des neuen Jahrtausends ist GS1 in 90 Ländern vertreten.</w:t>
      </w:r>
      <w:r w:rsidR="008A3196">
        <w:rPr>
          <w:sz w:val="20"/>
          <w:szCs w:val="20"/>
          <w:lang w:val="de-AT"/>
        </w:rPr>
        <w:br/>
      </w:r>
      <w:r w:rsidR="008A3196">
        <w:rPr>
          <w:b/>
          <w:sz w:val="20"/>
          <w:szCs w:val="20"/>
          <w:lang w:val="de-AT"/>
        </w:rPr>
        <w:br/>
      </w:r>
      <w:r w:rsidRPr="009F41A7">
        <w:rPr>
          <w:b/>
          <w:sz w:val="20"/>
          <w:szCs w:val="20"/>
          <w:lang w:val="de-AT"/>
        </w:rPr>
        <w:t>2002</w:t>
      </w:r>
      <w:r>
        <w:rPr>
          <w:b/>
          <w:sz w:val="20"/>
          <w:szCs w:val="20"/>
          <w:lang w:val="de-AT"/>
        </w:rPr>
        <w:br/>
      </w:r>
      <w:r w:rsidRPr="009F41A7">
        <w:rPr>
          <w:sz w:val="20"/>
          <w:szCs w:val="20"/>
          <w:lang w:val="de-AT"/>
        </w:rPr>
        <w:t xml:space="preserve">Der Global Standards Management </w:t>
      </w:r>
      <w:proofErr w:type="spellStart"/>
      <w:r w:rsidRPr="009F41A7">
        <w:rPr>
          <w:sz w:val="20"/>
          <w:szCs w:val="20"/>
          <w:lang w:val="de-AT"/>
        </w:rPr>
        <w:t>Process</w:t>
      </w:r>
      <w:proofErr w:type="spellEnd"/>
      <w:r w:rsidRPr="009F41A7">
        <w:rPr>
          <w:sz w:val="20"/>
          <w:szCs w:val="20"/>
          <w:lang w:val="de-AT"/>
        </w:rPr>
        <w:t xml:space="preserve"> (GSMP) von GS1 wird ins Leben gerufen. Dieser bietet einen neutralen Rahmen für die Industrie, um gemeinsame geschäftliche Herausforderungen zu diskutieren und neue – auf Standards basierende Lösungen – für ihre Unternehmen zu entwickeln.</w:t>
      </w:r>
      <w:r>
        <w:rPr>
          <w:sz w:val="20"/>
          <w:szCs w:val="20"/>
          <w:lang w:val="de-AT"/>
        </w:rPr>
        <w:br/>
      </w:r>
    </w:p>
    <w:p w14:paraId="78C73D4E" w14:textId="77777777" w:rsidR="009F41A7" w:rsidRPr="009F41A7" w:rsidRDefault="009F41A7" w:rsidP="009F41A7">
      <w:pPr>
        <w:pStyle w:val="GS1Body"/>
        <w:spacing w:line="360" w:lineRule="auto"/>
        <w:rPr>
          <w:sz w:val="20"/>
          <w:szCs w:val="20"/>
          <w:lang w:val="de-AT"/>
        </w:rPr>
      </w:pPr>
      <w:r w:rsidRPr="009F41A7">
        <w:rPr>
          <w:b/>
          <w:sz w:val="20"/>
          <w:szCs w:val="20"/>
          <w:lang w:val="de-AT"/>
        </w:rPr>
        <w:t>2003</w:t>
      </w:r>
      <w:r>
        <w:rPr>
          <w:b/>
          <w:sz w:val="20"/>
          <w:szCs w:val="20"/>
          <w:lang w:val="de-AT"/>
        </w:rPr>
        <w:br/>
      </w:r>
      <w:proofErr w:type="spellStart"/>
      <w:r w:rsidRPr="009F41A7">
        <w:rPr>
          <w:sz w:val="20"/>
          <w:szCs w:val="20"/>
          <w:lang w:val="de-AT"/>
        </w:rPr>
        <w:t>EPCglobal</w:t>
      </w:r>
      <w:proofErr w:type="spellEnd"/>
      <w:r w:rsidRPr="009F41A7">
        <w:rPr>
          <w:sz w:val="20"/>
          <w:szCs w:val="20"/>
          <w:lang w:val="de-AT"/>
        </w:rPr>
        <w:t>, Inc. wird gegründet, um Standards für den Elektronischen Produktcode (EPC) zu entwickeln und den Einsatz der Radiofrequenz-Identifikationstechnologie (RFID) zu unterstützen. Das Ziel: Die Genauigkeit der Bestände zu verbessern und die Transparenz der Lieferkette zu erhöhen.</w:t>
      </w:r>
      <w:r>
        <w:rPr>
          <w:sz w:val="20"/>
          <w:szCs w:val="20"/>
          <w:lang w:val="de-AT"/>
        </w:rPr>
        <w:br/>
      </w:r>
      <w:r>
        <w:rPr>
          <w:sz w:val="20"/>
          <w:szCs w:val="20"/>
          <w:lang w:val="de-AT"/>
        </w:rPr>
        <w:br/>
      </w:r>
      <w:r w:rsidRPr="009F41A7">
        <w:rPr>
          <w:b/>
          <w:sz w:val="20"/>
          <w:szCs w:val="20"/>
          <w:lang w:val="de-AT"/>
        </w:rPr>
        <w:t>2004</w:t>
      </w:r>
      <w:r>
        <w:rPr>
          <w:b/>
          <w:sz w:val="20"/>
          <w:szCs w:val="20"/>
          <w:lang w:val="de-AT"/>
        </w:rPr>
        <w:br/>
      </w:r>
      <w:r w:rsidRPr="009F41A7">
        <w:rPr>
          <w:sz w:val="20"/>
          <w:szCs w:val="20"/>
          <w:lang w:val="de-AT"/>
        </w:rPr>
        <w:t xml:space="preserve">Der GS1 </w:t>
      </w:r>
      <w:proofErr w:type="spellStart"/>
      <w:r w:rsidRPr="009F41A7">
        <w:rPr>
          <w:sz w:val="20"/>
          <w:szCs w:val="20"/>
          <w:lang w:val="de-AT"/>
        </w:rPr>
        <w:t>DataMatrix</w:t>
      </w:r>
      <w:proofErr w:type="spellEnd"/>
      <w:r w:rsidRPr="009F41A7">
        <w:rPr>
          <w:sz w:val="20"/>
          <w:szCs w:val="20"/>
          <w:lang w:val="de-AT"/>
        </w:rPr>
        <w:t xml:space="preserve"> wird genehmigt und ist der erste zweidimensionale Barcode, der von GS1 angenommen wird.</w:t>
      </w:r>
    </w:p>
    <w:p w14:paraId="0E87DC17" w14:textId="77777777" w:rsidR="009F41A7" w:rsidRPr="009F41A7" w:rsidRDefault="009F41A7" w:rsidP="009F41A7">
      <w:pPr>
        <w:pStyle w:val="GS1Body"/>
        <w:spacing w:line="360" w:lineRule="auto"/>
        <w:rPr>
          <w:sz w:val="20"/>
          <w:szCs w:val="20"/>
          <w:lang w:val="de-AT"/>
        </w:rPr>
      </w:pPr>
      <w:r w:rsidRPr="009F41A7">
        <w:rPr>
          <w:sz w:val="20"/>
          <w:szCs w:val="20"/>
          <w:lang w:val="de-AT"/>
        </w:rPr>
        <w:t>Das GS1 Global Data Synchronisation Network (GS1 GDSN) wird eingeführt. Dieses Produktdatennetzwerk ermöglicht jedem Unternehmen an jedem Ort den nahtlosen Austausch hochwertiger Produktinformationen.</w:t>
      </w:r>
      <w:r>
        <w:rPr>
          <w:sz w:val="20"/>
          <w:szCs w:val="20"/>
          <w:lang w:val="de-AT"/>
        </w:rPr>
        <w:br/>
      </w:r>
    </w:p>
    <w:p w14:paraId="0D13107C" w14:textId="77777777" w:rsidR="009F41A7" w:rsidRDefault="009F41A7" w:rsidP="009F41A7">
      <w:pPr>
        <w:pStyle w:val="GS1Body"/>
        <w:spacing w:line="360" w:lineRule="auto"/>
        <w:rPr>
          <w:sz w:val="20"/>
          <w:szCs w:val="20"/>
          <w:lang w:val="de-AT"/>
        </w:rPr>
      </w:pPr>
      <w:r w:rsidRPr="009F41A7">
        <w:rPr>
          <w:b/>
          <w:sz w:val="20"/>
          <w:szCs w:val="20"/>
          <w:lang w:val="de-AT"/>
        </w:rPr>
        <w:t>2005</w:t>
      </w:r>
      <w:r>
        <w:rPr>
          <w:b/>
          <w:sz w:val="20"/>
          <w:szCs w:val="20"/>
          <w:lang w:val="de-AT"/>
        </w:rPr>
        <w:br/>
      </w:r>
      <w:r w:rsidRPr="009F41A7">
        <w:rPr>
          <w:sz w:val="20"/>
          <w:szCs w:val="20"/>
          <w:lang w:val="de-AT"/>
        </w:rPr>
        <w:t>UCC und EAN fusionieren und bilden eine einzige internationale Organisation mit 101 lokalen GS1 Mitgliedsorganisationen.</w:t>
      </w:r>
      <w:r>
        <w:rPr>
          <w:sz w:val="20"/>
          <w:szCs w:val="20"/>
          <w:lang w:val="de-AT"/>
        </w:rPr>
        <w:br/>
      </w:r>
      <w:r>
        <w:rPr>
          <w:sz w:val="20"/>
          <w:szCs w:val="20"/>
          <w:lang w:val="de-AT"/>
        </w:rPr>
        <w:br/>
      </w:r>
      <w:r w:rsidRPr="009F41A7">
        <w:rPr>
          <w:b/>
          <w:sz w:val="20"/>
          <w:szCs w:val="20"/>
          <w:lang w:val="de-AT"/>
        </w:rPr>
        <w:t>2006</w:t>
      </w:r>
      <w:r>
        <w:rPr>
          <w:b/>
          <w:sz w:val="20"/>
          <w:szCs w:val="20"/>
          <w:lang w:val="de-AT"/>
        </w:rPr>
        <w:br/>
      </w:r>
      <w:r w:rsidRPr="009F41A7">
        <w:rPr>
          <w:sz w:val="20"/>
          <w:szCs w:val="20"/>
          <w:lang w:val="de-AT"/>
        </w:rPr>
        <w:t>GS1 führt den ersten globalen Rückverfolgbarkeitsstandard ein und ebnet damit den Weg für eine verbesserte Interoperabilität und Transparenz der Lieferkette.</w:t>
      </w:r>
    </w:p>
    <w:p w14:paraId="2F6C2C61" w14:textId="77777777" w:rsidR="009F41A7" w:rsidRPr="009F41A7" w:rsidRDefault="009F41A7" w:rsidP="009F41A7">
      <w:pPr>
        <w:pStyle w:val="GS1Body"/>
        <w:spacing w:line="360" w:lineRule="auto"/>
        <w:rPr>
          <w:sz w:val="20"/>
          <w:szCs w:val="20"/>
          <w:lang w:val="de-AT"/>
        </w:rPr>
      </w:pPr>
      <w:r>
        <w:rPr>
          <w:b/>
          <w:sz w:val="20"/>
          <w:szCs w:val="20"/>
          <w:lang w:val="de-AT"/>
        </w:rPr>
        <w:br/>
      </w:r>
      <w:r w:rsidRPr="009F41A7">
        <w:rPr>
          <w:b/>
          <w:sz w:val="20"/>
          <w:szCs w:val="20"/>
          <w:lang w:val="de-AT"/>
        </w:rPr>
        <w:t>2010</w:t>
      </w:r>
      <w:r>
        <w:rPr>
          <w:b/>
          <w:sz w:val="20"/>
          <w:szCs w:val="20"/>
          <w:lang w:val="de-AT"/>
        </w:rPr>
        <w:br/>
      </w:r>
      <w:r w:rsidRPr="009F41A7">
        <w:rPr>
          <w:sz w:val="20"/>
          <w:szCs w:val="20"/>
          <w:lang w:val="de-AT"/>
        </w:rPr>
        <w:t>Mit dem wachsenden E-Commerce steigt GS1 in die Welt des Business-to-Consumer (B2C) ein und erforscht Standards, die den Verbrauchern einen direkten Zugang zu Produktinformationen über ihre mobilen Geräte ermöglichen.</w:t>
      </w:r>
      <w:r>
        <w:rPr>
          <w:sz w:val="20"/>
          <w:szCs w:val="20"/>
          <w:lang w:val="de-AT"/>
        </w:rPr>
        <w:br/>
      </w:r>
    </w:p>
    <w:p w14:paraId="63EF5C14" w14:textId="77777777" w:rsidR="009F41A7" w:rsidRPr="009F41A7" w:rsidRDefault="009F41A7" w:rsidP="009F41A7">
      <w:pPr>
        <w:pStyle w:val="GS1Body"/>
        <w:spacing w:line="360" w:lineRule="auto"/>
        <w:rPr>
          <w:sz w:val="20"/>
          <w:szCs w:val="20"/>
          <w:lang w:val="de-AT"/>
        </w:rPr>
      </w:pPr>
      <w:r w:rsidRPr="009F41A7">
        <w:rPr>
          <w:b/>
          <w:sz w:val="20"/>
          <w:szCs w:val="20"/>
          <w:lang w:val="de-AT"/>
        </w:rPr>
        <w:lastRenderedPageBreak/>
        <w:t>2013</w:t>
      </w:r>
      <w:r>
        <w:rPr>
          <w:b/>
          <w:sz w:val="20"/>
          <w:szCs w:val="20"/>
          <w:lang w:val="de-AT"/>
        </w:rPr>
        <w:br/>
      </w:r>
      <w:r w:rsidRPr="009F41A7">
        <w:rPr>
          <w:sz w:val="20"/>
          <w:szCs w:val="20"/>
          <w:lang w:val="de-AT"/>
        </w:rPr>
        <w:t xml:space="preserve">GS1 wird von der U.S. Food &amp; Drug Administration (FDA) als offizielle Vergabestelle für die Unique Device </w:t>
      </w:r>
      <w:proofErr w:type="spellStart"/>
      <w:r w:rsidRPr="009F41A7">
        <w:rPr>
          <w:sz w:val="20"/>
          <w:szCs w:val="20"/>
          <w:lang w:val="de-AT"/>
        </w:rPr>
        <w:t>Identifiers</w:t>
      </w:r>
      <w:proofErr w:type="spellEnd"/>
      <w:r w:rsidRPr="009F41A7">
        <w:rPr>
          <w:sz w:val="20"/>
          <w:szCs w:val="20"/>
          <w:lang w:val="de-AT"/>
        </w:rPr>
        <w:t xml:space="preserve"> (UDIs) akkreditiert, die zur globalen und eindeutigen Identifikation von Medizinprodukten verwendet werden.</w:t>
      </w:r>
      <w:r>
        <w:rPr>
          <w:sz w:val="20"/>
          <w:szCs w:val="20"/>
          <w:lang w:val="de-AT"/>
        </w:rPr>
        <w:br/>
      </w:r>
    </w:p>
    <w:p w14:paraId="70AC591C" w14:textId="77777777" w:rsidR="009F41A7" w:rsidRPr="009F41A7" w:rsidRDefault="009F41A7" w:rsidP="009F41A7">
      <w:pPr>
        <w:pStyle w:val="GS1Body"/>
        <w:spacing w:line="360" w:lineRule="auto"/>
        <w:rPr>
          <w:sz w:val="20"/>
          <w:szCs w:val="20"/>
          <w:lang w:val="de-AT"/>
        </w:rPr>
      </w:pPr>
      <w:r w:rsidRPr="009F41A7">
        <w:rPr>
          <w:b/>
          <w:sz w:val="20"/>
          <w:szCs w:val="20"/>
          <w:lang w:val="de-AT"/>
        </w:rPr>
        <w:t>2014</w:t>
      </w:r>
      <w:r>
        <w:rPr>
          <w:b/>
          <w:sz w:val="20"/>
          <w:szCs w:val="20"/>
          <w:lang w:val="de-AT"/>
        </w:rPr>
        <w:br/>
      </w:r>
      <w:r w:rsidRPr="009F41A7">
        <w:rPr>
          <w:sz w:val="20"/>
          <w:szCs w:val="20"/>
          <w:lang w:val="de-AT"/>
        </w:rPr>
        <w:t xml:space="preserve">GS1 entwickelt eine neue globale Strategie, um den Anforderungen des digitalen Omnichannel-Handels gerecht zu werden, einschließlich der Bestätigung ihres ersten "digitalen" Standards. </w:t>
      </w:r>
      <w:r>
        <w:rPr>
          <w:sz w:val="20"/>
          <w:szCs w:val="20"/>
          <w:lang w:val="de-AT"/>
        </w:rPr>
        <w:br/>
      </w:r>
    </w:p>
    <w:p w14:paraId="1EE36BF4" w14:textId="77777777" w:rsidR="009F41A7" w:rsidRPr="009F41A7" w:rsidRDefault="009F41A7" w:rsidP="009F41A7">
      <w:pPr>
        <w:pStyle w:val="GS1Body"/>
        <w:spacing w:line="360" w:lineRule="auto"/>
        <w:rPr>
          <w:sz w:val="20"/>
          <w:szCs w:val="20"/>
          <w:lang w:val="de-AT"/>
        </w:rPr>
      </w:pPr>
      <w:r w:rsidRPr="009F41A7">
        <w:rPr>
          <w:b/>
          <w:sz w:val="20"/>
          <w:szCs w:val="20"/>
          <w:lang w:val="de-AT"/>
        </w:rPr>
        <w:t>2016</w:t>
      </w:r>
      <w:r>
        <w:rPr>
          <w:b/>
          <w:sz w:val="20"/>
          <w:szCs w:val="20"/>
          <w:lang w:val="de-AT"/>
        </w:rPr>
        <w:br/>
      </w:r>
      <w:r w:rsidRPr="009F41A7">
        <w:rPr>
          <w:sz w:val="20"/>
          <w:szCs w:val="20"/>
          <w:lang w:val="de-AT"/>
        </w:rPr>
        <w:t>Die BBC ernennt den GS1 Barcode zu einem der "50 Dinge, die die Weltwirtschaft verändert haben".</w:t>
      </w:r>
      <w:r>
        <w:rPr>
          <w:sz w:val="20"/>
          <w:szCs w:val="20"/>
          <w:lang w:val="de-AT"/>
        </w:rPr>
        <w:br/>
      </w:r>
    </w:p>
    <w:p w14:paraId="15B12EF5" w14:textId="77777777" w:rsidR="009F41A7" w:rsidRPr="009F41A7" w:rsidRDefault="009F41A7" w:rsidP="009F41A7">
      <w:pPr>
        <w:pStyle w:val="GS1Body"/>
        <w:spacing w:line="360" w:lineRule="auto"/>
        <w:rPr>
          <w:sz w:val="20"/>
          <w:szCs w:val="20"/>
          <w:lang w:val="de-AT"/>
        </w:rPr>
      </w:pPr>
      <w:r w:rsidRPr="009F41A7">
        <w:rPr>
          <w:b/>
          <w:sz w:val="20"/>
          <w:szCs w:val="20"/>
          <w:lang w:val="de-AT"/>
        </w:rPr>
        <w:t>2018</w:t>
      </w:r>
      <w:r>
        <w:rPr>
          <w:b/>
          <w:sz w:val="20"/>
          <w:szCs w:val="20"/>
          <w:lang w:val="de-AT"/>
        </w:rPr>
        <w:br/>
      </w:r>
      <w:r w:rsidRPr="009F41A7">
        <w:rPr>
          <w:sz w:val="20"/>
          <w:szCs w:val="20"/>
          <w:lang w:val="de-AT"/>
        </w:rPr>
        <w:t xml:space="preserve">GS1 expandiert in den Finanzsektor als akkreditierter Herausgeber von Legal Entity </w:t>
      </w:r>
      <w:proofErr w:type="spellStart"/>
      <w:r w:rsidRPr="009F41A7">
        <w:rPr>
          <w:sz w:val="20"/>
          <w:szCs w:val="20"/>
          <w:lang w:val="de-AT"/>
        </w:rPr>
        <w:t>Identifiers</w:t>
      </w:r>
      <w:proofErr w:type="spellEnd"/>
      <w:r w:rsidRPr="009F41A7">
        <w:rPr>
          <w:sz w:val="20"/>
          <w:szCs w:val="20"/>
          <w:lang w:val="de-AT"/>
        </w:rPr>
        <w:t xml:space="preserve"> (LEIs), den Codes zur eindeutigen Identifizierung von Unternehmen, die an Finanztransaktionen beteiligt sind.</w:t>
      </w:r>
      <w:r>
        <w:rPr>
          <w:sz w:val="20"/>
          <w:szCs w:val="20"/>
          <w:lang w:val="de-AT"/>
        </w:rPr>
        <w:br/>
      </w:r>
      <w:r>
        <w:rPr>
          <w:sz w:val="20"/>
          <w:szCs w:val="20"/>
          <w:lang w:val="de-AT"/>
        </w:rPr>
        <w:br/>
      </w:r>
      <w:r w:rsidRPr="009F41A7">
        <w:rPr>
          <w:b/>
          <w:sz w:val="20"/>
          <w:szCs w:val="20"/>
          <w:lang w:val="de-AT"/>
        </w:rPr>
        <w:t>2019</w:t>
      </w:r>
      <w:r>
        <w:rPr>
          <w:b/>
          <w:sz w:val="20"/>
          <w:szCs w:val="20"/>
          <w:lang w:val="de-AT"/>
        </w:rPr>
        <w:br/>
      </w:r>
      <w:r w:rsidRPr="009F41A7">
        <w:rPr>
          <w:sz w:val="20"/>
          <w:szCs w:val="20"/>
          <w:lang w:val="de-AT"/>
        </w:rPr>
        <w:t xml:space="preserve">Die GS1 Registry </w:t>
      </w:r>
      <w:proofErr w:type="spellStart"/>
      <w:r w:rsidRPr="009F41A7">
        <w:rPr>
          <w:sz w:val="20"/>
          <w:szCs w:val="20"/>
          <w:lang w:val="de-AT"/>
        </w:rPr>
        <w:t>Platform</w:t>
      </w:r>
      <w:proofErr w:type="spellEnd"/>
      <w:r w:rsidRPr="009F41A7">
        <w:rPr>
          <w:sz w:val="20"/>
          <w:szCs w:val="20"/>
          <w:lang w:val="de-AT"/>
        </w:rPr>
        <w:t xml:space="preserve"> (GRP) wird als vertrauenswürdige Quelle für GS1 Company </w:t>
      </w:r>
      <w:proofErr w:type="spellStart"/>
      <w:r w:rsidRPr="009F41A7">
        <w:rPr>
          <w:sz w:val="20"/>
          <w:szCs w:val="20"/>
          <w:lang w:val="de-AT"/>
        </w:rPr>
        <w:t>Prefixes</w:t>
      </w:r>
      <w:proofErr w:type="spellEnd"/>
      <w:r w:rsidRPr="009F41A7">
        <w:rPr>
          <w:sz w:val="20"/>
          <w:szCs w:val="20"/>
          <w:lang w:val="de-AT"/>
        </w:rPr>
        <w:t xml:space="preserve"> (GCPs), GS1 Global Trade Item Numbers (GTINs)( sowie GS1 Global Location Numbers (GLNs) eingerichtet. </w:t>
      </w:r>
      <w:proofErr w:type="spellStart"/>
      <w:r w:rsidRPr="009F41A7">
        <w:rPr>
          <w:sz w:val="20"/>
          <w:szCs w:val="20"/>
          <w:lang w:val="de-AT"/>
        </w:rPr>
        <w:t>Verified</w:t>
      </w:r>
      <w:proofErr w:type="spellEnd"/>
      <w:r w:rsidRPr="009F41A7">
        <w:rPr>
          <w:sz w:val="20"/>
          <w:szCs w:val="20"/>
          <w:lang w:val="de-AT"/>
        </w:rPr>
        <w:t xml:space="preserve"> </w:t>
      </w:r>
      <w:proofErr w:type="spellStart"/>
      <w:r w:rsidRPr="009F41A7">
        <w:rPr>
          <w:sz w:val="20"/>
          <w:szCs w:val="20"/>
          <w:lang w:val="de-AT"/>
        </w:rPr>
        <w:t>by</w:t>
      </w:r>
      <w:proofErr w:type="spellEnd"/>
      <w:r w:rsidRPr="009F41A7">
        <w:rPr>
          <w:sz w:val="20"/>
          <w:szCs w:val="20"/>
          <w:lang w:val="de-AT"/>
        </w:rPr>
        <w:t xml:space="preserve"> GS1 ermöglicht auch die Nutzung dieser Plattform: Damit können Markeninhaber grundlegende Daten über ihre Produkte weitergeben. Einzelhändler und Marktplätze wiederum können die Identität der von ihnen verkauften Produkte überprüfen.</w:t>
      </w:r>
      <w:r>
        <w:rPr>
          <w:sz w:val="20"/>
          <w:szCs w:val="20"/>
          <w:lang w:val="de-AT"/>
        </w:rPr>
        <w:br/>
      </w:r>
    </w:p>
    <w:p w14:paraId="49633323" w14:textId="77777777" w:rsidR="009F41A7" w:rsidRPr="009F41A7" w:rsidRDefault="009F41A7" w:rsidP="009F41A7">
      <w:pPr>
        <w:pStyle w:val="GS1Body"/>
        <w:spacing w:line="360" w:lineRule="auto"/>
        <w:rPr>
          <w:sz w:val="20"/>
          <w:szCs w:val="20"/>
          <w:lang w:val="de-AT"/>
        </w:rPr>
      </w:pPr>
      <w:r w:rsidRPr="009F41A7">
        <w:rPr>
          <w:b/>
          <w:sz w:val="20"/>
          <w:szCs w:val="20"/>
          <w:lang w:val="de-AT"/>
        </w:rPr>
        <w:t>2020</w:t>
      </w:r>
      <w:r>
        <w:rPr>
          <w:b/>
          <w:sz w:val="20"/>
          <w:szCs w:val="20"/>
          <w:lang w:val="de-AT"/>
        </w:rPr>
        <w:br/>
      </w:r>
      <w:r w:rsidRPr="009F41A7">
        <w:rPr>
          <w:sz w:val="20"/>
          <w:szCs w:val="20"/>
          <w:lang w:val="de-AT"/>
        </w:rPr>
        <w:t>Der GS1 Digital Link-Standard nutzt QR Codes, um Verbraucher mit einer Vielzahl von markenspezifischen Daten im Internet zu verbinden. Dazu zählen etwa Produktinformationen, Werbeaktionen, Zutaten, Rezepte und vieles mehr.</w:t>
      </w:r>
      <w:r>
        <w:rPr>
          <w:sz w:val="20"/>
          <w:szCs w:val="20"/>
          <w:lang w:val="de-AT"/>
        </w:rPr>
        <w:br/>
      </w:r>
    </w:p>
    <w:p w14:paraId="7DADA026" w14:textId="77777777" w:rsidR="009F41A7" w:rsidRPr="009F41A7" w:rsidRDefault="009F41A7" w:rsidP="009F41A7">
      <w:pPr>
        <w:pStyle w:val="GS1Body"/>
        <w:spacing w:line="360" w:lineRule="auto"/>
        <w:rPr>
          <w:sz w:val="20"/>
          <w:szCs w:val="20"/>
          <w:lang w:val="de-AT"/>
        </w:rPr>
      </w:pPr>
      <w:r w:rsidRPr="009F41A7">
        <w:rPr>
          <w:b/>
          <w:sz w:val="20"/>
          <w:szCs w:val="20"/>
          <w:lang w:val="de-AT"/>
        </w:rPr>
        <w:t>2021</w:t>
      </w:r>
      <w:r>
        <w:rPr>
          <w:b/>
          <w:sz w:val="20"/>
          <w:szCs w:val="20"/>
          <w:lang w:val="de-AT"/>
        </w:rPr>
        <w:br/>
      </w:r>
      <w:r w:rsidRPr="009F41A7">
        <w:rPr>
          <w:sz w:val="20"/>
          <w:szCs w:val="20"/>
          <w:lang w:val="de-AT"/>
        </w:rPr>
        <w:t xml:space="preserve">GS1 unterstützt die Industrie bei dem Ziel, dass zweidimensionale Barcodes – QR Codes und GS1 </w:t>
      </w:r>
      <w:proofErr w:type="spellStart"/>
      <w:r w:rsidRPr="009F41A7">
        <w:rPr>
          <w:sz w:val="20"/>
          <w:szCs w:val="20"/>
          <w:lang w:val="de-AT"/>
        </w:rPr>
        <w:t>DataMatrix</w:t>
      </w:r>
      <w:proofErr w:type="spellEnd"/>
      <w:r w:rsidRPr="009F41A7">
        <w:rPr>
          <w:sz w:val="20"/>
          <w:szCs w:val="20"/>
          <w:lang w:val="de-AT"/>
        </w:rPr>
        <w:t xml:space="preserve"> Codes – an Einzelhandelsverkaufsstellen auf der ganzen Welt gelesen </w:t>
      </w:r>
      <w:r w:rsidRPr="009F41A7">
        <w:rPr>
          <w:sz w:val="20"/>
          <w:szCs w:val="20"/>
          <w:lang w:val="de-AT"/>
        </w:rPr>
        <w:lastRenderedPageBreak/>
        <w:t>werden können.</w:t>
      </w:r>
      <w:r>
        <w:rPr>
          <w:sz w:val="20"/>
          <w:szCs w:val="20"/>
          <w:lang w:val="de-AT"/>
        </w:rPr>
        <w:br/>
      </w:r>
    </w:p>
    <w:p w14:paraId="08E5DB3A" w14:textId="77777777" w:rsidR="009F41A7" w:rsidRPr="009F41A7" w:rsidRDefault="009F41A7" w:rsidP="009F41A7">
      <w:pPr>
        <w:pStyle w:val="GS1Body"/>
        <w:spacing w:line="360" w:lineRule="auto"/>
        <w:rPr>
          <w:b/>
          <w:sz w:val="20"/>
          <w:szCs w:val="20"/>
          <w:lang w:val="de-AT"/>
        </w:rPr>
      </w:pPr>
      <w:r w:rsidRPr="009F41A7">
        <w:rPr>
          <w:b/>
          <w:sz w:val="20"/>
          <w:szCs w:val="20"/>
          <w:lang w:val="de-AT"/>
        </w:rPr>
        <w:t>2022</w:t>
      </w:r>
    </w:p>
    <w:p w14:paraId="7517F8A3" w14:textId="77777777" w:rsidR="009F41A7" w:rsidRPr="009F41A7" w:rsidRDefault="009F41A7" w:rsidP="009F41A7">
      <w:pPr>
        <w:pStyle w:val="GS1Body"/>
        <w:spacing w:line="360" w:lineRule="auto"/>
        <w:rPr>
          <w:sz w:val="20"/>
          <w:szCs w:val="20"/>
          <w:lang w:val="de-AT"/>
        </w:rPr>
      </w:pPr>
      <w:r w:rsidRPr="009F41A7">
        <w:rPr>
          <w:sz w:val="20"/>
          <w:szCs w:val="20"/>
          <w:lang w:val="de-AT"/>
        </w:rPr>
        <w:t xml:space="preserve">Ein gemeinsamer Bericht der Welthandelsorganisation und des Weltwirtschaftsforums beschreibt die Möglichkeiten der GS1 Produkt- und Standortidentifikation, um den grenzüberschreitenden Handel effizienter, integrativer und nachhaltiger zu gestalten. </w:t>
      </w:r>
      <w:r>
        <w:rPr>
          <w:sz w:val="20"/>
          <w:szCs w:val="20"/>
          <w:lang w:val="de-AT"/>
        </w:rPr>
        <w:br/>
      </w:r>
    </w:p>
    <w:p w14:paraId="33AA8ABD" w14:textId="77777777" w:rsidR="009F41A7" w:rsidRPr="009F41A7" w:rsidRDefault="009F41A7" w:rsidP="009F41A7">
      <w:pPr>
        <w:pStyle w:val="GS1Body"/>
        <w:spacing w:line="360" w:lineRule="auto"/>
        <w:rPr>
          <w:b/>
          <w:sz w:val="20"/>
          <w:szCs w:val="20"/>
          <w:lang w:val="de-AT"/>
        </w:rPr>
      </w:pPr>
      <w:r w:rsidRPr="009F41A7">
        <w:rPr>
          <w:b/>
          <w:sz w:val="20"/>
          <w:szCs w:val="20"/>
          <w:lang w:val="de-AT"/>
        </w:rPr>
        <w:t>2023</w:t>
      </w:r>
    </w:p>
    <w:p w14:paraId="30994283" w14:textId="77777777" w:rsidR="00CA1741" w:rsidRDefault="009F41A7" w:rsidP="009F41A7">
      <w:pPr>
        <w:pStyle w:val="GS1Body"/>
        <w:spacing w:line="360" w:lineRule="auto"/>
        <w:rPr>
          <w:sz w:val="20"/>
          <w:szCs w:val="20"/>
          <w:lang w:val="de-AT"/>
        </w:rPr>
      </w:pPr>
      <w:r w:rsidRPr="009F41A7">
        <w:rPr>
          <w:sz w:val="20"/>
          <w:szCs w:val="20"/>
          <w:lang w:val="de-AT"/>
        </w:rPr>
        <w:t>GS1 feiert das 50-jährige Bestehen des Strichcodes zusammen mit seinen 116 lokalen GS1 Mitgliedsorganisationen. Mehr als eine Milliarde Produkte tragen heute GS1 Barcodes, die täglich rund 10 Milliarden Mal gescannt werden</w:t>
      </w:r>
      <w:r w:rsidR="00CA1741">
        <w:rPr>
          <w:sz w:val="20"/>
          <w:szCs w:val="20"/>
          <w:lang w:val="de-AT"/>
        </w:rPr>
        <w:t>.</w:t>
      </w:r>
    </w:p>
    <w:p w14:paraId="02996ADE" w14:textId="594264B8" w:rsidR="00270668" w:rsidRDefault="00270668">
      <w:pPr>
        <w:rPr>
          <w:sz w:val="20"/>
          <w:szCs w:val="20"/>
          <w:lang w:val="de-AT"/>
        </w:rPr>
      </w:pPr>
      <w:r>
        <w:rPr>
          <w:sz w:val="20"/>
          <w:szCs w:val="20"/>
          <w:lang w:val="de-AT"/>
        </w:rPr>
        <w:br w:type="page"/>
      </w:r>
    </w:p>
    <w:p w14:paraId="6A7CB77C" w14:textId="77777777" w:rsidR="00CA1741" w:rsidRDefault="00CA1741" w:rsidP="00CA1741">
      <w:pPr>
        <w:pStyle w:val="berschrift1"/>
        <w:pageBreakBefore/>
      </w:pPr>
      <w:bookmarkStart w:id="6" w:name="_Toc129700524"/>
      <w:r>
        <w:lastRenderedPageBreak/>
        <w:t>Das GS1 System</w:t>
      </w:r>
      <w:bookmarkEnd w:id="6"/>
      <w:r>
        <w:br/>
      </w:r>
    </w:p>
    <w:p w14:paraId="4D980589" w14:textId="77777777" w:rsidR="00CA1741" w:rsidRDefault="00CA1741" w:rsidP="00CA1741">
      <w:pPr>
        <w:spacing w:line="360" w:lineRule="auto"/>
        <w:ind w:left="864"/>
        <w:rPr>
          <w:rFonts w:cs="Arial"/>
          <w:sz w:val="20"/>
          <w:szCs w:val="20"/>
          <w:lang w:val="de-AT"/>
        </w:rPr>
      </w:pPr>
      <w:r w:rsidRPr="000B379E">
        <w:rPr>
          <w:rFonts w:cs="Arial"/>
          <w:sz w:val="20"/>
          <w:szCs w:val="20"/>
          <w:lang w:val="de-AT"/>
        </w:rPr>
        <w:t>Das GS1 System ist die Grundlage für einen schnellen und effizienten Informations</w:t>
      </w:r>
      <w:r>
        <w:rPr>
          <w:rFonts w:cs="Arial"/>
          <w:sz w:val="20"/>
          <w:szCs w:val="20"/>
          <w:lang w:val="de-AT"/>
        </w:rPr>
        <w:t>-</w:t>
      </w:r>
      <w:proofErr w:type="spellStart"/>
      <w:r w:rsidRPr="000B379E">
        <w:rPr>
          <w:rFonts w:cs="Arial"/>
          <w:sz w:val="20"/>
          <w:szCs w:val="20"/>
          <w:lang w:val="de-AT"/>
        </w:rPr>
        <w:t>austausch</w:t>
      </w:r>
      <w:proofErr w:type="spellEnd"/>
      <w:r w:rsidRPr="000B379E">
        <w:rPr>
          <w:rFonts w:cs="Arial"/>
          <w:sz w:val="20"/>
          <w:szCs w:val="20"/>
          <w:lang w:val="de-AT"/>
        </w:rPr>
        <w:t xml:space="preserve"> zwischen Herstellern, Händlern, Logistikern und vielen mehr. Ob multinationale Handelskette, Onlineshop oder regionale Einzelhändler – das GS1 System verbindet sie alle.</w:t>
      </w:r>
      <w:r>
        <w:rPr>
          <w:rFonts w:cs="Arial"/>
          <w:sz w:val="20"/>
          <w:szCs w:val="20"/>
          <w:lang w:val="de-AT"/>
        </w:rPr>
        <w:br/>
      </w:r>
    </w:p>
    <w:p w14:paraId="5C192B6A" w14:textId="77777777" w:rsidR="00CA1741" w:rsidRPr="00C85283" w:rsidRDefault="00CA1741" w:rsidP="00CA1741">
      <w:pPr>
        <w:spacing w:line="360" w:lineRule="auto"/>
        <w:ind w:left="864"/>
        <w:rPr>
          <w:rFonts w:cs="Arial"/>
          <w:sz w:val="20"/>
          <w:szCs w:val="20"/>
          <w:lang w:val="de-AT"/>
        </w:rPr>
      </w:pPr>
      <w:r w:rsidRPr="00C85283">
        <w:rPr>
          <w:rFonts w:cs="Arial"/>
          <w:sz w:val="20"/>
          <w:szCs w:val="20"/>
          <w:lang w:val="de-AT"/>
        </w:rPr>
        <w:t>Möglich mach</w:t>
      </w:r>
      <w:r>
        <w:rPr>
          <w:rFonts w:cs="Arial"/>
          <w:sz w:val="20"/>
          <w:szCs w:val="20"/>
          <w:lang w:val="de-AT"/>
        </w:rPr>
        <w:t>en</w:t>
      </w:r>
      <w:r w:rsidRPr="00C85283">
        <w:rPr>
          <w:rFonts w:cs="Arial"/>
          <w:sz w:val="20"/>
          <w:szCs w:val="20"/>
          <w:lang w:val="de-AT"/>
        </w:rPr>
        <w:t xml:space="preserve"> dies eine Reihe aufeinander abgestimmter Standards</w:t>
      </w:r>
      <w:r>
        <w:rPr>
          <w:rFonts w:cs="Arial"/>
          <w:sz w:val="20"/>
          <w:szCs w:val="20"/>
          <w:lang w:val="de-AT"/>
        </w:rPr>
        <w:t>. Diese bilden</w:t>
      </w:r>
      <w:r w:rsidRPr="00C85283">
        <w:rPr>
          <w:rFonts w:cs="Arial"/>
          <w:sz w:val="20"/>
          <w:szCs w:val="20"/>
          <w:lang w:val="de-AT"/>
        </w:rPr>
        <w:t xml:space="preserve"> eine unternehmens- und branchenübergreifende Grundlage für Geschäftsprozesse anhand eindeutiger Identifikation (</w:t>
      </w:r>
      <w:proofErr w:type="spellStart"/>
      <w:r w:rsidRPr="00C85283">
        <w:rPr>
          <w:rFonts w:cs="Arial"/>
          <w:sz w:val="20"/>
          <w:szCs w:val="20"/>
          <w:lang w:val="de-AT"/>
        </w:rPr>
        <w:t>Identify</w:t>
      </w:r>
      <w:proofErr w:type="spellEnd"/>
      <w:r w:rsidRPr="00C85283">
        <w:rPr>
          <w:rFonts w:cs="Arial"/>
          <w:sz w:val="20"/>
          <w:szCs w:val="20"/>
          <w:lang w:val="de-AT"/>
        </w:rPr>
        <w:t>), automatisierter Datenerfassung (Capture) und elektronischem Datenaustausch (Share) über notwendige Informationen zu Produkten, Lokationen, Mehrwegtransportbehältern, Servicebeziehungen und vielem mehr. Diese vielfältigen GS1 Standards bilden den Werkzeugkoffer, aus dem sich jeder passende und kompatible Standards herausnehmen kann. Sie können in jeder Branche, jedem Land und von jedem Handelspartner eingesetzt werden (Use).</w:t>
      </w:r>
    </w:p>
    <w:p w14:paraId="4CA368C2" w14:textId="77777777" w:rsidR="00CA1741" w:rsidRPr="00CA1741" w:rsidRDefault="00CA1741" w:rsidP="00CA1741">
      <w:pPr>
        <w:pStyle w:val="StandardWeb"/>
        <w:spacing w:before="60" w:beforeAutospacing="0" w:after="120" w:afterAutospacing="0" w:line="373" w:lineRule="atLeast"/>
        <w:ind w:left="864"/>
        <w:rPr>
          <w:rFonts w:asciiTheme="minorHAnsi" w:hAnsiTheme="minorHAnsi"/>
          <w:sz w:val="20"/>
          <w:szCs w:val="20"/>
          <w:lang w:val="de-AT"/>
        </w:rPr>
      </w:pPr>
      <w:r w:rsidRPr="00CA1741">
        <w:rPr>
          <w:rFonts w:asciiTheme="minorHAnsi" w:eastAsiaTheme="minorEastAsia" w:hAnsiTheme="minorHAnsi" w:cstheme="majorBidi"/>
          <w:sz w:val="20"/>
          <w:szCs w:val="20"/>
          <w:lang w:val="de-AT"/>
        </w:rPr>
        <w:t xml:space="preserve">Die Basis dafür bilden die weltweit eindeutigen GS1 Identifikationsnummern für beispielsweise Artikel (Global Trade Item </w:t>
      </w:r>
      <w:proofErr w:type="spellStart"/>
      <w:r w:rsidRPr="00CA1741">
        <w:rPr>
          <w:rFonts w:asciiTheme="minorHAnsi" w:eastAsiaTheme="minorEastAsia" w:hAnsiTheme="minorHAnsi" w:cstheme="majorBidi"/>
          <w:sz w:val="20"/>
          <w:szCs w:val="20"/>
          <w:lang w:val="de-AT"/>
        </w:rPr>
        <w:t>Number</w:t>
      </w:r>
      <w:proofErr w:type="spellEnd"/>
      <w:r w:rsidRPr="00CA1741">
        <w:rPr>
          <w:rFonts w:asciiTheme="minorHAnsi" w:eastAsiaTheme="minorEastAsia" w:hAnsiTheme="minorHAnsi" w:cstheme="majorBidi"/>
          <w:sz w:val="20"/>
          <w:szCs w:val="20"/>
          <w:lang w:val="de-AT"/>
        </w:rPr>
        <w:t xml:space="preserve">, kurz </w:t>
      </w:r>
      <w:hyperlink r:id="rId13" w:tooltip="GTIN" w:history="1">
        <w:r w:rsidRPr="00CA1741">
          <w:rPr>
            <w:rFonts w:asciiTheme="minorHAnsi" w:eastAsiaTheme="minorEastAsia" w:hAnsiTheme="minorHAnsi" w:cstheme="majorBidi"/>
            <w:sz w:val="20"/>
            <w:szCs w:val="20"/>
            <w:lang w:val="de-AT"/>
          </w:rPr>
          <w:t>GTIN</w:t>
        </w:r>
      </w:hyperlink>
      <w:r w:rsidRPr="00CA1741">
        <w:rPr>
          <w:rFonts w:asciiTheme="minorHAnsi" w:eastAsiaTheme="minorEastAsia" w:hAnsiTheme="minorHAnsi" w:cstheme="majorBidi"/>
          <w:sz w:val="20"/>
          <w:szCs w:val="20"/>
          <w:lang w:val="de-AT"/>
        </w:rPr>
        <w:t xml:space="preserve">), Standorte (Global Location </w:t>
      </w:r>
      <w:proofErr w:type="spellStart"/>
      <w:r w:rsidRPr="00CA1741">
        <w:rPr>
          <w:rFonts w:asciiTheme="minorHAnsi" w:eastAsiaTheme="minorEastAsia" w:hAnsiTheme="minorHAnsi" w:cstheme="majorBidi"/>
          <w:sz w:val="20"/>
          <w:szCs w:val="20"/>
          <w:lang w:val="de-AT"/>
        </w:rPr>
        <w:t>Number</w:t>
      </w:r>
      <w:proofErr w:type="spellEnd"/>
      <w:r w:rsidRPr="00CA1741">
        <w:rPr>
          <w:rFonts w:asciiTheme="minorHAnsi" w:eastAsiaTheme="minorEastAsia" w:hAnsiTheme="minorHAnsi" w:cstheme="majorBidi"/>
          <w:sz w:val="20"/>
          <w:szCs w:val="20"/>
          <w:lang w:val="de-AT"/>
        </w:rPr>
        <w:t xml:space="preserve">, kurz </w:t>
      </w:r>
      <w:hyperlink r:id="rId14" w:tooltip="GLN" w:history="1">
        <w:r w:rsidRPr="00CA1741">
          <w:rPr>
            <w:rFonts w:asciiTheme="minorHAnsi" w:eastAsiaTheme="minorEastAsia" w:hAnsiTheme="minorHAnsi" w:cstheme="majorBidi"/>
            <w:sz w:val="20"/>
            <w:szCs w:val="20"/>
            <w:lang w:val="de-AT"/>
          </w:rPr>
          <w:t>GLN</w:t>
        </w:r>
      </w:hyperlink>
      <w:r w:rsidRPr="00CA1741">
        <w:rPr>
          <w:rFonts w:asciiTheme="minorHAnsi" w:eastAsiaTheme="minorEastAsia" w:hAnsiTheme="minorHAnsi" w:cstheme="majorBidi"/>
          <w:sz w:val="20"/>
          <w:szCs w:val="20"/>
          <w:lang w:val="de-AT"/>
        </w:rPr>
        <w:t xml:space="preserve">) oder Versandeinheiten (Serial Shipping Container Code, kurz </w:t>
      </w:r>
      <w:hyperlink r:id="rId15" w:tooltip="SSCC" w:history="1">
        <w:r w:rsidRPr="00CA1741">
          <w:rPr>
            <w:rFonts w:asciiTheme="minorHAnsi" w:eastAsiaTheme="minorEastAsia" w:hAnsiTheme="minorHAnsi" w:cstheme="majorBidi"/>
            <w:sz w:val="20"/>
            <w:szCs w:val="20"/>
            <w:lang w:val="de-AT"/>
          </w:rPr>
          <w:t>SSCC</w:t>
        </w:r>
      </w:hyperlink>
      <w:r w:rsidRPr="00CA1741">
        <w:rPr>
          <w:rFonts w:asciiTheme="minorHAnsi" w:eastAsiaTheme="minorEastAsia" w:hAnsiTheme="minorHAnsi" w:cstheme="majorBidi"/>
          <w:sz w:val="20"/>
          <w:szCs w:val="20"/>
          <w:lang w:val="de-AT"/>
        </w:rPr>
        <w:t xml:space="preserve">). </w:t>
      </w:r>
      <w:r w:rsidRPr="00CA1741">
        <w:rPr>
          <w:rFonts w:asciiTheme="minorHAnsi" w:hAnsiTheme="minorHAnsi"/>
          <w:sz w:val="20"/>
          <w:szCs w:val="20"/>
          <w:lang w:val="de-AT"/>
        </w:rPr>
        <w:t xml:space="preserve">Diese Nummern können sowohl in Strichcodes (zum Beispiel EAN-13, GS1-128), 2D-Codes (GS1 </w:t>
      </w:r>
      <w:proofErr w:type="spellStart"/>
      <w:r w:rsidRPr="00CA1741">
        <w:rPr>
          <w:rFonts w:asciiTheme="minorHAnsi" w:hAnsiTheme="minorHAnsi"/>
          <w:sz w:val="20"/>
          <w:szCs w:val="20"/>
          <w:lang w:val="de-AT"/>
        </w:rPr>
        <w:t>DataMatrix</w:t>
      </w:r>
      <w:proofErr w:type="spellEnd"/>
      <w:r w:rsidRPr="00CA1741">
        <w:rPr>
          <w:rFonts w:asciiTheme="minorHAnsi" w:hAnsiTheme="minorHAnsi"/>
          <w:sz w:val="20"/>
          <w:szCs w:val="20"/>
          <w:lang w:val="de-AT"/>
        </w:rPr>
        <w:t>, GS1 QR Code),als auch in RFID/EPC Tags verschlüsselt werden, um sie elektronisch zu verarbeiten, wo immer Geschäftsprozesse dies erfordern. Gut entwickelte Supply Chain Management Standards spielen eine äußerst wichtige Rolle bei täglichen Geschäftstransaktionen, denn sie vereinfachen Abläufe zwischen und innerhalb einzelner Unternehmen.</w:t>
      </w:r>
      <w:r w:rsidRPr="00CA1741">
        <w:rPr>
          <w:rFonts w:asciiTheme="minorHAnsi" w:hAnsiTheme="minorHAnsi"/>
          <w:sz w:val="20"/>
          <w:szCs w:val="20"/>
          <w:lang w:val="de-AT"/>
        </w:rPr>
        <w:br/>
      </w:r>
    </w:p>
    <w:p w14:paraId="33F6BFDB" w14:textId="6588AF98" w:rsidR="00CA1741" w:rsidRPr="000B379E" w:rsidRDefault="00CA1741" w:rsidP="00CA1741">
      <w:pPr>
        <w:spacing w:line="360" w:lineRule="auto"/>
        <w:ind w:left="864"/>
        <w:rPr>
          <w:rFonts w:asciiTheme="minorHAnsi" w:hAnsiTheme="minorHAnsi"/>
          <w:b/>
          <w:sz w:val="20"/>
          <w:szCs w:val="20"/>
          <w:lang w:val="de-AT"/>
        </w:rPr>
      </w:pPr>
      <w:r w:rsidRPr="000B379E">
        <w:rPr>
          <w:rFonts w:asciiTheme="minorHAnsi" w:hAnsiTheme="minorHAnsi"/>
          <w:b/>
          <w:sz w:val="20"/>
          <w:szCs w:val="20"/>
          <w:lang w:val="de-AT"/>
        </w:rPr>
        <w:t xml:space="preserve">Das GS1 System bietet den entscheidenden Vorteil, global, sicher, branchenübergreifend, </w:t>
      </w:r>
      <w:r w:rsidR="008A7774">
        <w:rPr>
          <w:rFonts w:asciiTheme="minorHAnsi" w:hAnsiTheme="minorHAnsi"/>
          <w:b/>
          <w:sz w:val="20"/>
          <w:szCs w:val="20"/>
          <w:lang w:val="de-AT"/>
        </w:rPr>
        <w:t xml:space="preserve">neutral, </w:t>
      </w:r>
      <w:r w:rsidRPr="000B379E">
        <w:rPr>
          <w:rFonts w:asciiTheme="minorHAnsi" w:hAnsiTheme="minorHAnsi"/>
          <w:b/>
          <w:sz w:val="20"/>
          <w:szCs w:val="20"/>
          <w:lang w:val="de-AT"/>
        </w:rPr>
        <w:t xml:space="preserve">anwendergetrieben und skalierbar zu sein. </w:t>
      </w:r>
    </w:p>
    <w:p w14:paraId="1C2B052F" w14:textId="77777777" w:rsidR="00CA1741" w:rsidRPr="00CA1741" w:rsidRDefault="00CA1741" w:rsidP="00CA1741">
      <w:pPr>
        <w:spacing w:line="360" w:lineRule="auto"/>
        <w:ind w:left="864"/>
        <w:rPr>
          <w:rFonts w:asciiTheme="minorHAnsi" w:hAnsiTheme="minorHAnsi"/>
          <w:i/>
          <w:sz w:val="20"/>
          <w:szCs w:val="20"/>
          <w:lang w:val="de-AT"/>
        </w:rPr>
      </w:pPr>
    </w:p>
    <w:p w14:paraId="3972A0A2" w14:textId="2ACCBD85" w:rsidR="00CA1741" w:rsidRDefault="00A5502A" w:rsidP="00CA1741">
      <w:pPr>
        <w:spacing w:line="360" w:lineRule="auto"/>
        <w:ind w:left="864"/>
        <w:rPr>
          <w:rStyle w:val="Hyperlink"/>
          <w:rFonts w:asciiTheme="minorHAnsi" w:hAnsiTheme="minorHAnsi"/>
          <w:i w:val="0"/>
          <w:sz w:val="20"/>
          <w:szCs w:val="20"/>
          <w:lang w:val="de-AT"/>
        </w:rPr>
      </w:pPr>
      <w:hyperlink r:id="rId16" w:history="1">
        <w:r w:rsidRPr="00FF08F0">
          <w:rPr>
            <w:rStyle w:val="Hyperlink"/>
            <w:rFonts w:asciiTheme="minorHAnsi" w:hAnsiTheme="minorHAnsi"/>
            <w:sz w:val="20"/>
            <w:szCs w:val="20"/>
            <w:lang w:val="de-AT"/>
          </w:rPr>
          <w:t>https://www.gs1.at/gs1</w:t>
        </w:r>
        <w:bookmarkStart w:id="7" w:name="_GoBack"/>
        <w:bookmarkEnd w:id="7"/>
        <w:r w:rsidRPr="00FF08F0">
          <w:rPr>
            <w:rStyle w:val="Hyperlink"/>
            <w:rFonts w:asciiTheme="minorHAnsi" w:hAnsiTheme="minorHAnsi"/>
            <w:sz w:val="20"/>
            <w:szCs w:val="20"/>
            <w:lang w:val="de-AT"/>
          </w:rPr>
          <w:t>-system</w:t>
        </w:r>
      </w:hyperlink>
      <w:r>
        <w:rPr>
          <w:rFonts w:asciiTheme="minorHAnsi" w:hAnsiTheme="minorHAnsi"/>
          <w:sz w:val="20"/>
          <w:szCs w:val="20"/>
          <w:lang w:val="de-AT"/>
        </w:rPr>
        <w:t xml:space="preserve"> </w:t>
      </w:r>
    </w:p>
    <w:p w14:paraId="7D894868" w14:textId="77777777" w:rsidR="00CA1741" w:rsidRDefault="00CA1741" w:rsidP="00CA1741">
      <w:pPr>
        <w:spacing w:line="360" w:lineRule="auto"/>
        <w:ind w:left="864"/>
        <w:rPr>
          <w:rStyle w:val="Hyperlink"/>
          <w:rFonts w:asciiTheme="minorHAnsi" w:hAnsiTheme="minorHAnsi"/>
          <w:i w:val="0"/>
          <w:sz w:val="20"/>
          <w:szCs w:val="20"/>
          <w:lang w:val="de-AT"/>
        </w:rPr>
      </w:pPr>
    </w:p>
    <w:p w14:paraId="16ABAAA8" w14:textId="77777777" w:rsidR="00CA1741" w:rsidRDefault="00CA1741" w:rsidP="00CA1741">
      <w:pPr>
        <w:spacing w:line="360" w:lineRule="auto"/>
        <w:ind w:left="864"/>
        <w:rPr>
          <w:rStyle w:val="Hyperlink"/>
          <w:rFonts w:asciiTheme="minorHAnsi" w:hAnsiTheme="minorHAnsi"/>
          <w:i w:val="0"/>
          <w:sz w:val="20"/>
          <w:szCs w:val="20"/>
          <w:lang w:val="de-AT"/>
        </w:rPr>
      </w:pPr>
    </w:p>
    <w:p w14:paraId="52BE9FA9" w14:textId="77777777" w:rsidR="00CA1741" w:rsidRDefault="00CA1741" w:rsidP="00CA1741">
      <w:pPr>
        <w:spacing w:line="360" w:lineRule="auto"/>
        <w:ind w:left="864"/>
        <w:rPr>
          <w:rFonts w:asciiTheme="minorHAnsi" w:hAnsiTheme="minorHAnsi"/>
          <w:i/>
          <w:sz w:val="20"/>
          <w:szCs w:val="20"/>
          <w:lang w:val="de-AT"/>
        </w:rPr>
      </w:pPr>
    </w:p>
    <w:p w14:paraId="75FFEBCF" w14:textId="77777777" w:rsidR="00CA1741" w:rsidRDefault="00CA1741" w:rsidP="00CA1741">
      <w:pPr>
        <w:spacing w:line="360" w:lineRule="auto"/>
        <w:ind w:left="864"/>
        <w:rPr>
          <w:rFonts w:asciiTheme="minorHAnsi" w:hAnsiTheme="minorHAnsi"/>
          <w:i/>
          <w:sz w:val="20"/>
          <w:szCs w:val="20"/>
          <w:lang w:val="de-AT"/>
        </w:rPr>
      </w:pPr>
    </w:p>
    <w:p w14:paraId="76066719" w14:textId="77777777" w:rsidR="00CA1741" w:rsidRDefault="00CA1741" w:rsidP="00CA1741">
      <w:pPr>
        <w:spacing w:line="360" w:lineRule="auto"/>
        <w:ind w:left="864"/>
        <w:rPr>
          <w:rFonts w:asciiTheme="minorHAnsi" w:hAnsiTheme="minorHAnsi"/>
          <w:i/>
          <w:sz w:val="20"/>
          <w:szCs w:val="20"/>
          <w:lang w:val="de-AT"/>
        </w:rPr>
      </w:pPr>
    </w:p>
    <w:p w14:paraId="6EAE1082" w14:textId="77777777" w:rsidR="00CA1741" w:rsidRDefault="00CA1741" w:rsidP="00CA1741">
      <w:pPr>
        <w:spacing w:line="360" w:lineRule="auto"/>
        <w:ind w:left="864"/>
        <w:rPr>
          <w:rFonts w:asciiTheme="minorHAnsi" w:hAnsiTheme="minorHAnsi"/>
          <w:i/>
          <w:sz w:val="20"/>
          <w:szCs w:val="20"/>
          <w:lang w:val="de-AT"/>
        </w:rPr>
      </w:pPr>
    </w:p>
    <w:p w14:paraId="26BC30C2" w14:textId="77777777" w:rsidR="00CA1741" w:rsidRPr="00CA1741" w:rsidRDefault="00CA1741" w:rsidP="00CA1741">
      <w:pPr>
        <w:spacing w:line="360" w:lineRule="auto"/>
        <w:ind w:left="864"/>
        <w:rPr>
          <w:rFonts w:asciiTheme="minorHAnsi" w:hAnsiTheme="minorHAnsi"/>
          <w:i/>
          <w:sz w:val="20"/>
          <w:szCs w:val="20"/>
          <w:lang w:val="de-AT"/>
        </w:rPr>
      </w:pPr>
    </w:p>
    <w:p w14:paraId="1CA73AC0" w14:textId="77777777" w:rsidR="00CA1741" w:rsidRPr="00CA1741" w:rsidRDefault="00CA1741" w:rsidP="00CA1741">
      <w:pPr>
        <w:pStyle w:val="berschrift1"/>
        <w:pageBreakBefore/>
        <w:rPr>
          <w:lang w:val="de-AT"/>
        </w:rPr>
      </w:pPr>
      <w:bookmarkStart w:id="8" w:name="_Toc129700525"/>
      <w:r w:rsidRPr="00CA1741">
        <w:rPr>
          <w:lang w:val="de-AT"/>
        </w:rPr>
        <w:lastRenderedPageBreak/>
        <w:t>1D-Code und 2D-C</w:t>
      </w:r>
      <w:r>
        <w:rPr>
          <w:lang w:val="de-AT"/>
        </w:rPr>
        <w:t>ode im Vergleich</w:t>
      </w:r>
      <w:bookmarkEnd w:id="8"/>
    </w:p>
    <w:p w14:paraId="56859B09" w14:textId="77777777" w:rsidR="00352B2D" w:rsidRDefault="00051AF1" w:rsidP="00051AF1">
      <w:pPr>
        <w:spacing w:line="360" w:lineRule="auto"/>
        <w:ind w:left="864"/>
        <w:rPr>
          <w:rFonts w:cs="Arial"/>
          <w:sz w:val="20"/>
          <w:szCs w:val="20"/>
          <w:lang w:val="de-AT"/>
        </w:rPr>
      </w:pPr>
      <w:r>
        <w:rPr>
          <w:rFonts w:cs="Arial"/>
          <w:sz w:val="20"/>
          <w:szCs w:val="20"/>
          <w:lang w:val="de-AT"/>
        </w:rPr>
        <w:br/>
      </w:r>
      <w:r w:rsidR="00352B2D">
        <w:rPr>
          <w:rFonts w:cs="Arial"/>
          <w:sz w:val="20"/>
          <w:szCs w:val="20"/>
          <w:lang w:val="de-AT"/>
        </w:rPr>
        <w:t>Optisch lassen sich die beiden Codes auf den ersten Blick leicht voneinander unterscheiden. Doch auch auf den zweiten Blick gibt es einige interessante Unterscheidungsmerkmale:</w:t>
      </w:r>
      <w:r w:rsidR="00352B2D">
        <w:rPr>
          <w:rFonts w:cs="Arial"/>
          <w:sz w:val="20"/>
          <w:szCs w:val="20"/>
          <w:lang w:val="de-AT"/>
        </w:rPr>
        <w:br/>
      </w:r>
    </w:p>
    <w:p w14:paraId="5E998674" w14:textId="77777777" w:rsidR="00352B2D" w:rsidRPr="00F444A2" w:rsidRDefault="00352B2D" w:rsidP="00051AF1">
      <w:pPr>
        <w:spacing w:line="360" w:lineRule="auto"/>
        <w:ind w:left="864"/>
        <w:rPr>
          <w:rFonts w:asciiTheme="minorHAnsi" w:hAnsiTheme="minorHAnsi"/>
          <w:b/>
          <w:sz w:val="20"/>
          <w:szCs w:val="20"/>
          <w:lang w:val="de-AT"/>
        </w:rPr>
      </w:pPr>
      <w:r w:rsidRPr="00F444A2">
        <w:rPr>
          <w:rFonts w:cs="Arial"/>
          <w:b/>
          <w:sz w:val="20"/>
          <w:szCs w:val="20"/>
          <w:lang w:val="de-AT"/>
        </w:rPr>
        <w:t>EAN-13 Strichcode</w:t>
      </w:r>
    </w:p>
    <w:p w14:paraId="42C7F658" w14:textId="77777777" w:rsidR="00352B2D" w:rsidRDefault="00051AF1" w:rsidP="00051AF1">
      <w:pPr>
        <w:spacing w:line="360" w:lineRule="auto"/>
        <w:ind w:left="864"/>
        <w:rPr>
          <w:rFonts w:asciiTheme="minorHAnsi" w:hAnsiTheme="minorHAnsi"/>
          <w:sz w:val="20"/>
          <w:szCs w:val="20"/>
          <w:lang w:val="de-AT"/>
        </w:rPr>
      </w:pPr>
      <w:r>
        <w:rPr>
          <w:rFonts w:cs="Arial"/>
          <w:noProof/>
          <w:sz w:val="20"/>
          <w:szCs w:val="20"/>
          <w:lang w:val="de-AT"/>
        </w:rPr>
        <w:drawing>
          <wp:anchor distT="0" distB="0" distL="114300" distR="114300" simplePos="0" relativeHeight="251660288" behindDoc="0" locked="0" layoutInCell="1" allowOverlap="1" wp14:anchorId="199CEC0B" wp14:editId="34182C40">
            <wp:simplePos x="0" y="0"/>
            <wp:positionH relativeFrom="margin">
              <wp:posOffset>434249</wp:posOffset>
            </wp:positionH>
            <wp:positionV relativeFrom="paragraph">
              <wp:posOffset>97699</wp:posOffset>
            </wp:positionV>
            <wp:extent cx="1691821" cy="1303020"/>
            <wp:effectExtent l="0" t="0" r="381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STER_EAN-13.jpg"/>
                    <pic:cNvPicPr/>
                  </pic:nvPicPr>
                  <pic:blipFill>
                    <a:blip r:embed="rId17"/>
                    <a:stretch>
                      <a:fillRect/>
                    </a:stretch>
                  </pic:blipFill>
                  <pic:spPr>
                    <a:xfrm>
                      <a:off x="0" y="0"/>
                      <a:ext cx="1691821" cy="1303020"/>
                    </a:xfrm>
                    <a:prstGeom prst="rect">
                      <a:avLst/>
                    </a:prstGeom>
                  </pic:spPr>
                </pic:pic>
              </a:graphicData>
            </a:graphic>
            <wp14:sizeRelH relativeFrom="page">
              <wp14:pctWidth>0</wp14:pctWidth>
            </wp14:sizeRelH>
            <wp14:sizeRelV relativeFrom="page">
              <wp14:pctHeight>0</wp14:pctHeight>
            </wp14:sizeRelV>
          </wp:anchor>
        </w:drawing>
      </w:r>
    </w:p>
    <w:p w14:paraId="0C425E85" w14:textId="77777777" w:rsidR="00352B2D" w:rsidRDefault="00352B2D" w:rsidP="00051AF1">
      <w:pPr>
        <w:spacing w:line="360" w:lineRule="auto"/>
        <w:ind w:left="864"/>
        <w:rPr>
          <w:rFonts w:asciiTheme="minorHAnsi" w:hAnsiTheme="minorHAnsi"/>
          <w:sz w:val="20"/>
          <w:szCs w:val="20"/>
          <w:lang w:val="de-AT"/>
        </w:rPr>
      </w:pPr>
    </w:p>
    <w:p w14:paraId="6930D1E8" w14:textId="77777777" w:rsidR="00051AF1" w:rsidRDefault="00051AF1" w:rsidP="00051AF1">
      <w:pPr>
        <w:spacing w:line="360" w:lineRule="auto"/>
        <w:ind w:left="864"/>
        <w:rPr>
          <w:rFonts w:asciiTheme="minorHAnsi" w:hAnsiTheme="minorHAnsi"/>
          <w:sz w:val="20"/>
          <w:szCs w:val="20"/>
          <w:lang w:val="de-AT"/>
        </w:rPr>
      </w:pPr>
    </w:p>
    <w:p w14:paraId="10F196F6" w14:textId="77777777" w:rsidR="00051AF1" w:rsidRDefault="00051AF1" w:rsidP="00051AF1">
      <w:pPr>
        <w:spacing w:line="360" w:lineRule="auto"/>
        <w:ind w:left="864"/>
        <w:rPr>
          <w:rFonts w:asciiTheme="minorHAnsi" w:hAnsiTheme="minorHAnsi"/>
          <w:sz w:val="20"/>
          <w:szCs w:val="20"/>
          <w:lang w:val="de-AT"/>
        </w:rPr>
      </w:pPr>
    </w:p>
    <w:p w14:paraId="1F392181" w14:textId="77777777" w:rsidR="00352B2D" w:rsidRDefault="00352B2D" w:rsidP="00051AF1">
      <w:pPr>
        <w:spacing w:line="360" w:lineRule="auto"/>
        <w:ind w:left="864"/>
        <w:rPr>
          <w:rFonts w:asciiTheme="minorHAnsi" w:hAnsiTheme="minorHAnsi"/>
          <w:sz w:val="20"/>
          <w:szCs w:val="20"/>
          <w:lang w:val="de-AT"/>
        </w:rPr>
      </w:pPr>
    </w:p>
    <w:p w14:paraId="6DC705F0" w14:textId="77777777" w:rsidR="00352B2D" w:rsidRDefault="00352B2D" w:rsidP="00051AF1">
      <w:pPr>
        <w:spacing w:line="360" w:lineRule="auto"/>
        <w:ind w:left="864"/>
        <w:rPr>
          <w:rFonts w:asciiTheme="minorHAnsi" w:hAnsiTheme="minorHAnsi"/>
          <w:sz w:val="20"/>
          <w:szCs w:val="20"/>
          <w:lang w:val="de-AT"/>
        </w:rPr>
      </w:pPr>
    </w:p>
    <w:p w14:paraId="073BAB3F" w14:textId="77777777" w:rsidR="00352B2D" w:rsidRDefault="00352B2D" w:rsidP="00051AF1">
      <w:pPr>
        <w:spacing w:line="360" w:lineRule="auto"/>
        <w:ind w:left="864"/>
        <w:rPr>
          <w:rFonts w:asciiTheme="minorHAnsi" w:hAnsiTheme="minorHAnsi"/>
          <w:sz w:val="20"/>
          <w:szCs w:val="20"/>
          <w:lang w:val="de-AT"/>
        </w:rPr>
      </w:pPr>
    </w:p>
    <w:p w14:paraId="17254876" w14:textId="77777777" w:rsidR="00352B2D" w:rsidRDefault="00352B2D" w:rsidP="00051AF1">
      <w:pPr>
        <w:pStyle w:val="Listenabsatz"/>
        <w:numPr>
          <w:ilvl w:val="0"/>
          <w:numId w:val="25"/>
        </w:numPr>
        <w:spacing w:after="120" w:line="360" w:lineRule="auto"/>
        <w:ind w:left="1584"/>
        <w:rPr>
          <w:rFonts w:asciiTheme="minorHAnsi" w:hAnsiTheme="minorHAnsi"/>
          <w:sz w:val="20"/>
          <w:szCs w:val="20"/>
          <w:lang w:val="de-AT"/>
        </w:rPr>
      </w:pPr>
      <w:r>
        <w:rPr>
          <w:rFonts w:asciiTheme="minorHAnsi" w:hAnsiTheme="minorHAnsi"/>
          <w:sz w:val="20"/>
          <w:szCs w:val="20"/>
          <w:lang w:val="de-AT"/>
        </w:rPr>
        <w:t xml:space="preserve">Kann nur eine 13-stellige Nummer (z.B. GTIN – Global Trade Item </w:t>
      </w:r>
      <w:proofErr w:type="spellStart"/>
      <w:r>
        <w:rPr>
          <w:rFonts w:asciiTheme="minorHAnsi" w:hAnsiTheme="minorHAnsi"/>
          <w:sz w:val="20"/>
          <w:szCs w:val="20"/>
          <w:lang w:val="de-AT"/>
        </w:rPr>
        <w:t>Number</w:t>
      </w:r>
      <w:proofErr w:type="spellEnd"/>
      <w:r>
        <w:rPr>
          <w:rFonts w:asciiTheme="minorHAnsi" w:hAnsiTheme="minorHAnsi"/>
          <w:sz w:val="20"/>
          <w:szCs w:val="20"/>
          <w:lang w:val="de-AT"/>
        </w:rPr>
        <w:t>) verschlüsseln</w:t>
      </w:r>
    </w:p>
    <w:p w14:paraId="0C598FAB" w14:textId="77777777" w:rsidR="00352B2D" w:rsidRDefault="00352B2D" w:rsidP="00051AF1">
      <w:pPr>
        <w:pStyle w:val="Listenabsatz"/>
        <w:numPr>
          <w:ilvl w:val="0"/>
          <w:numId w:val="25"/>
        </w:numPr>
        <w:spacing w:after="120" w:line="360" w:lineRule="auto"/>
        <w:ind w:left="1584"/>
        <w:rPr>
          <w:rFonts w:asciiTheme="minorHAnsi" w:hAnsiTheme="minorHAnsi"/>
          <w:sz w:val="20"/>
          <w:szCs w:val="20"/>
          <w:lang w:val="de-AT"/>
        </w:rPr>
      </w:pPr>
      <w:r>
        <w:rPr>
          <w:rFonts w:asciiTheme="minorHAnsi" w:hAnsiTheme="minorHAnsi"/>
          <w:sz w:val="20"/>
          <w:szCs w:val="20"/>
          <w:lang w:val="de-AT"/>
        </w:rPr>
        <w:t xml:space="preserve">Von jeder </w:t>
      </w:r>
      <w:proofErr w:type="spellStart"/>
      <w:r>
        <w:rPr>
          <w:rFonts w:asciiTheme="minorHAnsi" w:hAnsiTheme="minorHAnsi"/>
          <w:sz w:val="20"/>
          <w:szCs w:val="20"/>
          <w:lang w:val="de-AT"/>
        </w:rPr>
        <w:t>Scannerkassa</w:t>
      </w:r>
      <w:proofErr w:type="spellEnd"/>
      <w:r>
        <w:rPr>
          <w:rFonts w:asciiTheme="minorHAnsi" w:hAnsiTheme="minorHAnsi"/>
          <w:sz w:val="20"/>
          <w:szCs w:val="20"/>
          <w:lang w:val="de-AT"/>
        </w:rPr>
        <w:t xml:space="preserve"> lesbar </w:t>
      </w:r>
    </w:p>
    <w:p w14:paraId="62E93A75" w14:textId="77777777" w:rsidR="00352B2D" w:rsidRDefault="00352B2D" w:rsidP="00051AF1">
      <w:pPr>
        <w:pStyle w:val="Listenabsatz"/>
        <w:numPr>
          <w:ilvl w:val="0"/>
          <w:numId w:val="25"/>
        </w:numPr>
        <w:spacing w:after="120" w:line="360" w:lineRule="auto"/>
        <w:ind w:left="1584"/>
        <w:rPr>
          <w:rFonts w:asciiTheme="minorHAnsi" w:hAnsiTheme="minorHAnsi"/>
          <w:sz w:val="20"/>
          <w:szCs w:val="20"/>
          <w:lang w:val="de-AT"/>
        </w:rPr>
      </w:pPr>
      <w:r w:rsidRPr="00843A1C">
        <w:rPr>
          <w:rFonts w:asciiTheme="minorHAnsi" w:hAnsiTheme="minorHAnsi"/>
          <w:sz w:val="20"/>
          <w:szCs w:val="20"/>
          <w:lang w:val="de-AT"/>
        </w:rPr>
        <w:t>Weltweit eindeutig verständlich und interoperabel</w:t>
      </w:r>
    </w:p>
    <w:p w14:paraId="28748235" w14:textId="77777777" w:rsidR="00352B2D" w:rsidRPr="00051AF1" w:rsidRDefault="00051AF1" w:rsidP="00051AF1">
      <w:pPr>
        <w:spacing w:line="360" w:lineRule="auto"/>
        <w:ind w:left="720"/>
        <w:rPr>
          <w:rFonts w:asciiTheme="minorHAnsi" w:hAnsiTheme="minorHAnsi"/>
          <w:sz w:val="20"/>
          <w:szCs w:val="20"/>
          <w:lang w:val="de-AT"/>
        </w:rPr>
      </w:pPr>
      <w:r>
        <w:rPr>
          <w:noProof/>
          <w:lang w:val="de-AT"/>
        </w:rPr>
        <w:drawing>
          <wp:anchor distT="0" distB="0" distL="114300" distR="114300" simplePos="0" relativeHeight="251659264" behindDoc="0" locked="0" layoutInCell="1" allowOverlap="1" wp14:anchorId="1E666D51" wp14:editId="5A7C7CA3">
            <wp:simplePos x="0" y="0"/>
            <wp:positionH relativeFrom="margin">
              <wp:posOffset>480514</wp:posOffset>
            </wp:positionH>
            <wp:positionV relativeFrom="paragraph">
              <wp:posOffset>565876</wp:posOffset>
            </wp:positionV>
            <wp:extent cx="1965568" cy="817880"/>
            <wp:effectExtent l="0" t="0" r="0" b="127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S1 QR.jpeg"/>
                    <pic:cNvPicPr/>
                  </pic:nvPicPr>
                  <pic:blipFill>
                    <a:blip r:embed="rId18"/>
                    <a:stretch>
                      <a:fillRect/>
                    </a:stretch>
                  </pic:blipFill>
                  <pic:spPr>
                    <a:xfrm>
                      <a:off x="0" y="0"/>
                      <a:ext cx="1965568" cy="817880"/>
                    </a:xfrm>
                    <a:prstGeom prst="rect">
                      <a:avLst/>
                    </a:prstGeom>
                  </pic:spPr>
                </pic:pic>
              </a:graphicData>
            </a:graphic>
            <wp14:sizeRelH relativeFrom="page">
              <wp14:pctWidth>0</wp14:pctWidth>
            </wp14:sizeRelH>
            <wp14:sizeRelV relativeFrom="page">
              <wp14:pctHeight>0</wp14:pctHeight>
            </wp14:sizeRelV>
          </wp:anchor>
        </w:drawing>
      </w:r>
      <w:r>
        <w:rPr>
          <w:rFonts w:cs="Arial"/>
          <w:b/>
          <w:sz w:val="20"/>
          <w:szCs w:val="20"/>
          <w:lang w:val="de-AT"/>
        </w:rPr>
        <w:br/>
        <w:t>G</w:t>
      </w:r>
      <w:r w:rsidR="00352B2D" w:rsidRPr="00051AF1">
        <w:rPr>
          <w:rFonts w:cs="Arial"/>
          <w:b/>
          <w:sz w:val="20"/>
          <w:szCs w:val="20"/>
          <w:lang w:val="de-AT"/>
        </w:rPr>
        <w:t>S1 QR Code</w:t>
      </w:r>
      <w:r w:rsidRPr="00051AF1">
        <w:rPr>
          <w:rFonts w:cs="Arial"/>
          <w:b/>
          <w:sz w:val="20"/>
          <w:szCs w:val="20"/>
          <w:lang w:val="de-AT"/>
        </w:rPr>
        <w:br/>
      </w:r>
    </w:p>
    <w:p w14:paraId="18B3EDB8" w14:textId="77777777" w:rsidR="00352B2D" w:rsidRDefault="00352B2D" w:rsidP="00051AF1">
      <w:pPr>
        <w:spacing w:line="360" w:lineRule="auto"/>
        <w:ind w:left="864"/>
        <w:rPr>
          <w:rFonts w:asciiTheme="minorHAnsi" w:hAnsiTheme="minorHAnsi"/>
          <w:sz w:val="20"/>
          <w:szCs w:val="20"/>
          <w:lang w:val="de-AT"/>
        </w:rPr>
      </w:pPr>
    </w:p>
    <w:p w14:paraId="49B363BD" w14:textId="77777777" w:rsidR="00352B2D" w:rsidRDefault="00352B2D" w:rsidP="00051AF1">
      <w:pPr>
        <w:spacing w:line="360" w:lineRule="auto"/>
        <w:ind w:left="864"/>
        <w:rPr>
          <w:rFonts w:asciiTheme="minorHAnsi" w:hAnsiTheme="minorHAnsi"/>
          <w:sz w:val="20"/>
          <w:szCs w:val="20"/>
          <w:lang w:val="de-AT"/>
        </w:rPr>
      </w:pPr>
    </w:p>
    <w:p w14:paraId="020636D6" w14:textId="77777777" w:rsidR="00352B2D" w:rsidRDefault="00352B2D" w:rsidP="00051AF1">
      <w:pPr>
        <w:spacing w:line="360" w:lineRule="auto"/>
        <w:ind w:left="864"/>
        <w:rPr>
          <w:rFonts w:asciiTheme="minorHAnsi" w:hAnsiTheme="minorHAnsi"/>
          <w:sz w:val="20"/>
          <w:szCs w:val="20"/>
          <w:lang w:val="de-AT"/>
        </w:rPr>
      </w:pPr>
    </w:p>
    <w:p w14:paraId="437255CE" w14:textId="77777777" w:rsidR="00051AF1" w:rsidRDefault="00051AF1" w:rsidP="00051AF1">
      <w:pPr>
        <w:spacing w:line="360" w:lineRule="auto"/>
        <w:ind w:left="864"/>
        <w:rPr>
          <w:rFonts w:asciiTheme="minorHAnsi" w:hAnsiTheme="minorHAnsi"/>
          <w:sz w:val="20"/>
          <w:szCs w:val="20"/>
          <w:lang w:val="de-AT"/>
        </w:rPr>
      </w:pPr>
    </w:p>
    <w:p w14:paraId="1452A42C" w14:textId="77777777" w:rsidR="00352B2D" w:rsidRDefault="00352B2D" w:rsidP="00051AF1">
      <w:pPr>
        <w:pStyle w:val="Listenabsatz"/>
        <w:numPr>
          <w:ilvl w:val="0"/>
          <w:numId w:val="25"/>
        </w:numPr>
        <w:spacing w:after="120" w:line="360" w:lineRule="auto"/>
        <w:ind w:left="1584"/>
        <w:rPr>
          <w:rFonts w:asciiTheme="minorHAnsi" w:hAnsiTheme="minorHAnsi"/>
          <w:sz w:val="20"/>
          <w:szCs w:val="20"/>
          <w:lang w:val="de-AT"/>
        </w:rPr>
      </w:pPr>
      <w:r>
        <w:rPr>
          <w:rFonts w:asciiTheme="minorHAnsi" w:hAnsiTheme="minorHAnsi"/>
          <w:sz w:val="20"/>
          <w:szCs w:val="20"/>
          <w:lang w:val="de-AT"/>
        </w:rPr>
        <w:t xml:space="preserve">2D-Codes können wesentlich mehr Informationen speichern als eindimensionale Codes (in einem QR Code können etwa 4000 Buchstaben und mehr als 7000 Zahlen abgebildet werden) </w:t>
      </w:r>
    </w:p>
    <w:p w14:paraId="4170D86B" w14:textId="77777777" w:rsidR="00352B2D" w:rsidRDefault="00352B2D" w:rsidP="00051AF1">
      <w:pPr>
        <w:pStyle w:val="Listenabsatz"/>
        <w:numPr>
          <w:ilvl w:val="0"/>
          <w:numId w:val="25"/>
        </w:numPr>
        <w:spacing w:after="120" w:line="360" w:lineRule="auto"/>
        <w:ind w:left="1584"/>
        <w:rPr>
          <w:rFonts w:asciiTheme="minorHAnsi" w:hAnsiTheme="minorHAnsi"/>
          <w:sz w:val="20"/>
          <w:szCs w:val="20"/>
          <w:lang w:val="de-AT"/>
        </w:rPr>
      </w:pPr>
      <w:r>
        <w:rPr>
          <w:rFonts w:asciiTheme="minorHAnsi" w:hAnsiTheme="minorHAnsi"/>
          <w:sz w:val="20"/>
          <w:szCs w:val="20"/>
          <w:lang w:val="de-AT"/>
        </w:rPr>
        <w:t>QR steht für „Quick Response“, d.h.</w:t>
      </w:r>
      <w:r w:rsidR="00051AF1">
        <w:rPr>
          <w:rFonts w:asciiTheme="minorHAnsi" w:hAnsiTheme="minorHAnsi"/>
          <w:sz w:val="20"/>
          <w:szCs w:val="20"/>
          <w:lang w:val="de-AT"/>
        </w:rPr>
        <w:t xml:space="preserve"> dieser</w:t>
      </w:r>
      <w:r>
        <w:rPr>
          <w:rFonts w:asciiTheme="minorHAnsi" w:hAnsiTheme="minorHAnsi"/>
          <w:sz w:val="20"/>
          <w:szCs w:val="20"/>
          <w:lang w:val="de-AT"/>
        </w:rPr>
        <w:t xml:space="preserve"> eignet sich besonders gut für schnelle Informationen wie zum Beispiel für Marketingzwecke oder zur Registrierung.</w:t>
      </w:r>
    </w:p>
    <w:p w14:paraId="212B4FB3" w14:textId="77777777" w:rsidR="00352B2D" w:rsidRDefault="00352B2D" w:rsidP="00051AF1">
      <w:pPr>
        <w:pStyle w:val="Listenabsatz"/>
        <w:numPr>
          <w:ilvl w:val="0"/>
          <w:numId w:val="25"/>
        </w:numPr>
        <w:spacing w:after="120" w:line="360" w:lineRule="auto"/>
        <w:ind w:left="1584"/>
        <w:rPr>
          <w:rFonts w:asciiTheme="minorHAnsi" w:hAnsiTheme="minorHAnsi"/>
          <w:sz w:val="20"/>
          <w:szCs w:val="20"/>
          <w:lang w:val="de-AT"/>
        </w:rPr>
      </w:pPr>
      <w:r>
        <w:rPr>
          <w:rFonts w:asciiTheme="minorHAnsi" w:hAnsiTheme="minorHAnsi"/>
          <w:sz w:val="20"/>
          <w:szCs w:val="20"/>
          <w:lang w:val="de-AT"/>
        </w:rPr>
        <w:t>Neben der GS1 Artikelnummer (GTIN) können auch Informationen wie das Verfallsdatum, Chargen- und Seriennummer verschlüsselt werden</w:t>
      </w:r>
      <w:r w:rsidR="00051AF1">
        <w:rPr>
          <w:rFonts w:asciiTheme="minorHAnsi" w:hAnsiTheme="minorHAnsi"/>
          <w:sz w:val="20"/>
          <w:szCs w:val="20"/>
          <w:lang w:val="de-AT"/>
        </w:rPr>
        <w:t>.</w:t>
      </w:r>
    </w:p>
    <w:p w14:paraId="159D3CCE" w14:textId="77777777" w:rsidR="00352B2D" w:rsidRDefault="00352B2D" w:rsidP="00051AF1">
      <w:pPr>
        <w:pStyle w:val="Listenabsatz"/>
        <w:numPr>
          <w:ilvl w:val="0"/>
          <w:numId w:val="25"/>
        </w:numPr>
        <w:spacing w:after="120" w:line="360" w:lineRule="auto"/>
        <w:ind w:left="1584"/>
        <w:rPr>
          <w:rFonts w:asciiTheme="minorHAnsi" w:hAnsiTheme="minorHAnsi"/>
          <w:sz w:val="20"/>
          <w:szCs w:val="20"/>
          <w:lang w:val="de-AT"/>
        </w:rPr>
      </w:pPr>
      <w:r>
        <w:rPr>
          <w:rFonts w:asciiTheme="minorHAnsi" w:hAnsiTheme="minorHAnsi"/>
          <w:sz w:val="20"/>
          <w:szCs w:val="20"/>
          <w:lang w:val="de-AT"/>
        </w:rPr>
        <w:t>Benötigt nur 42 %  des Platzes eines linearen Strichcode</w:t>
      </w:r>
      <w:r w:rsidR="00051AF1">
        <w:rPr>
          <w:rFonts w:asciiTheme="minorHAnsi" w:hAnsiTheme="minorHAnsi"/>
          <w:sz w:val="20"/>
          <w:szCs w:val="20"/>
          <w:lang w:val="de-AT"/>
        </w:rPr>
        <w:t>s</w:t>
      </w:r>
      <w:r>
        <w:rPr>
          <w:rFonts w:asciiTheme="minorHAnsi" w:hAnsiTheme="minorHAnsi"/>
          <w:sz w:val="20"/>
          <w:szCs w:val="20"/>
          <w:lang w:val="de-AT"/>
        </w:rPr>
        <w:t xml:space="preserve"> und eignet sich daher auch besonders gut für kleinere Produkte</w:t>
      </w:r>
      <w:r w:rsidR="00051AF1">
        <w:rPr>
          <w:rFonts w:asciiTheme="minorHAnsi" w:hAnsiTheme="minorHAnsi"/>
          <w:sz w:val="20"/>
          <w:szCs w:val="20"/>
          <w:lang w:val="de-AT"/>
        </w:rPr>
        <w:t>.</w:t>
      </w:r>
    </w:p>
    <w:p w14:paraId="4C3255D8" w14:textId="77777777" w:rsidR="00352B2D" w:rsidRDefault="00352B2D" w:rsidP="00051AF1">
      <w:pPr>
        <w:pStyle w:val="Listenabsatz"/>
        <w:numPr>
          <w:ilvl w:val="0"/>
          <w:numId w:val="25"/>
        </w:numPr>
        <w:spacing w:after="120" w:line="360" w:lineRule="auto"/>
        <w:ind w:left="1584"/>
        <w:rPr>
          <w:rFonts w:asciiTheme="minorHAnsi" w:hAnsiTheme="minorHAnsi"/>
          <w:sz w:val="20"/>
          <w:szCs w:val="20"/>
          <w:lang w:val="de-AT"/>
        </w:rPr>
      </w:pPr>
      <w:r>
        <w:rPr>
          <w:rFonts w:asciiTheme="minorHAnsi" w:hAnsiTheme="minorHAnsi"/>
          <w:sz w:val="20"/>
          <w:szCs w:val="20"/>
          <w:lang w:val="de-AT"/>
        </w:rPr>
        <w:t>Robuster und leichter lesbar</w:t>
      </w:r>
    </w:p>
    <w:p w14:paraId="42142359" w14:textId="77777777" w:rsidR="00CA1741" w:rsidRPr="00051AF1" w:rsidRDefault="00352B2D" w:rsidP="00F44C21">
      <w:pPr>
        <w:pStyle w:val="Listenabsatz"/>
        <w:numPr>
          <w:ilvl w:val="0"/>
          <w:numId w:val="25"/>
        </w:numPr>
        <w:spacing w:after="120" w:line="360" w:lineRule="auto"/>
        <w:ind w:left="1584"/>
        <w:rPr>
          <w:sz w:val="20"/>
          <w:szCs w:val="20"/>
          <w:lang w:val="de-AT"/>
        </w:rPr>
      </w:pPr>
      <w:r w:rsidRPr="00051AF1">
        <w:rPr>
          <w:rFonts w:asciiTheme="minorHAnsi" w:hAnsiTheme="minorHAnsi"/>
          <w:sz w:val="20"/>
          <w:szCs w:val="20"/>
          <w:lang w:val="de-AT"/>
        </w:rPr>
        <w:t>Kann mit mobilen Endgeräten wie z.B. mit herkömmlichen Smartphones ausgelesen werden.</w:t>
      </w:r>
    </w:p>
    <w:sectPr w:rsidR="00CA1741" w:rsidRPr="00051AF1" w:rsidSect="00270668">
      <w:pgSz w:w="11900" w:h="16840" w:code="1"/>
      <w:pgMar w:top="1699" w:right="835" w:bottom="1276" w:left="1037" w:header="1123" w:footer="5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840BC6" w14:textId="77777777" w:rsidR="003C5BDB" w:rsidRPr="007D4A4A" w:rsidRDefault="003C5BDB" w:rsidP="00835D6F">
      <w:r w:rsidRPr="007D4A4A">
        <w:separator/>
      </w:r>
    </w:p>
  </w:endnote>
  <w:endnote w:type="continuationSeparator" w:id="0">
    <w:p w14:paraId="346F018E" w14:textId="77777777" w:rsidR="003C5BDB" w:rsidRPr="007D4A4A" w:rsidRDefault="003C5BDB" w:rsidP="00835D6F">
      <w:r w:rsidRPr="007D4A4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PMincho">
    <w:charset w:val="80"/>
    <w:family w:val="roma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Bold">
    <w:altName w:val="Arial"/>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Zurich BT">
    <w:altName w:val="Trebuchet MS"/>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EEF37" w14:textId="77777777" w:rsidR="00042CA8" w:rsidRPr="00564C88" w:rsidRDefault="00042CA8" w:rsidP="00F47BF7">
    <w:pPr>
      <w:pStyle w:val="Fuzeile"/>
      <w:rPr>
        <w:i/>
      </w:rPr>
    </w:pPr>
    <w:r w:rsidRPr="007D4A4A">
      <w:ptab w:relativeTo="margin" w:alignment="right" w:leader="none"/>
    </w:r>
    <w:proofErr w:type="spellStart"/>
    <w:r>
      <w:rPr>
        <w:rStyle w:val="Seitenzahl"/>
      </w:rPr>
      <w:t>Seite</w:t>
    </w:r>
    <w:proofErr w:type="spellEnd"/>
    <w:r w:rsidRPr="007D4A4A">
      <w:rPr>
        <w:rStyle w:val="Seitenzahl"/>
      </w:rPr>
      <w:t xml:space="preserve"> </w:t>
    </w:r>
    <w:r w:rsidRPr="007D4A4A">
      <w:rPr>
        <w:rStyle w:val="Seitenzahl"/>
      </w:rPr>
      <w:fldChar w:fldCharType="begin"/>
    </w:r>
    <w:r w:rsidRPr="007D4A4A">
      <w:rPr>
        <w:rStyle w:val="Seitenzahl"/>
      </w:rPr>
      <w:instrText xml:space="preserve">PAGE  </w:instrText>
    </w:r>
    <w:r w:rsidRPr="007D4A4A">
      <w:rPr>
        <w:rStyle w:val="Seitenzahl"/>
      </w:rPr>
      <w:fldChar w:fldCharType="separate"/>
    </w:r>
    <w:r w:rsidR="00294F16">
      <w:rPr>
        <w:rStyle w:val="Seitenzahl"/>
        <w:noProof/>
      </w:rPr>
      <w:t>7</w:t>
    </w:r>
    <w:r w:rsidRPr="007D4A4A">
      <w:rPr>
        <w:rStyle w:val="Seitenzahl"/>
      </w:rPr>
      <w:fldChar w:fldCharType="end"/>
    </w:r>
    <w:r w:rsidRPr="007D4A4A">
      <w:rPr>
        <w:rStyle w:val="Seitenzahl"/>
      </w:rPr>
      <w:t xml:space="preserve"> </w:t>
    </w:r>
    <w:r>
      <w:rPr>
        <w:rStyle w:val="Seitenzahl"/>
      </w:rPr>
      <w:t>von</w:t>
    </w:r>
    <w:r w:rsidRPr="007D4A4A">
      <w:rPr>
        <w:rStyle w:val="Seitenzahl"/>
      </w:rPr>
      <w:t xml:space="preserve"> </w:t>
    </w:r>
    <w:r w:rsidRPr="007D4A4A">
      <w:rPr>
        <w:rStyle w:val="Seitenzahl"/>
      </w:rPr>
      <w:fldChar w:fldCharType="begin"/>
    </w:r>
    <w:r w:rsidRPr="007D4A4A">
      <w:rPr>
        <w:rStyle w:val="Seitenzahl"/>
      </w:rPr>
      <w:instrText xml:space="preserve"> NUMPAGES </w:instrText>
    </w:r>
    <w:r w:rsidRPr="007D4A4A">
      <w:rPr>
        <w:rStyle w:val="Seitenzahl"/>
      </w:rPr>
      <w:fldChar w:fldCharType="separate"/>
    </w:r>
    <w:r w:rsidR="00294F16">
      <w:rPr>
        <w:rStyle w:val="Seitenzahl"/>
        <w:noProof/>
      </w:rPr>
      <w:t>17</w:t>
    </w:r>
    <w:r w:rsidRPr="007D4A4A">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382DDF" w14:textId="77777777" w:rsidR="003C5BDB" w:rsidRPr="007D4A4A" w:rsidRDefault="003C5BDB" w:rsidP="00835D6F">
      <w:r w:rsidRPr="007D4A4A">
        <w:separator/>
      </w:r>
    </w:p>
  </w:footnote>
  <w:footnote w:type="continuationSeparator" w:id="0">
    <w:p w14:paraId="0B3D9352" w14:textId="77777777" w:rsidR="003C5BDB" w:rsidRPr="007D4A4A" w:rsidRDefault="003C5BDB" w:rsidP="00835D6F">
      <w:r w:rsidRPr="007D4A4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19BF1" w14:textId="77777777" w:rsidR="00042CA8" w:rsidRPr="009018B8" w:rsidRDefault="00042CA8" w:rsidP="009063BB">
    <w:pPr>
      <w:pStyle w:val="Kopfzeile"/>
      <w:pBdr>
        <w:bottom w:val="single" w:sz="12" w:space="4" w:color="C0C0C0"/>
      </w:pBdr>
      <w:ind w:right="1"/>
    </w:pPr>
    <w:r>
      <w:rPr>
        <w:noProof/>
        <w:lang w:val="de-DE" w:eastAsia="de-DE"/>
      </w:rPr>
      <w:drawing>
        <wp:anchor distT="0" distB="0" distL="114300" distR="114300" simplePos="0" relativeHeight="251666432" behindDoc="0" locked="0" layoutInCell="1" allowOverlap="1" wp14:anchorId="4FBDEAD8" wp14:editId="43E7520F">
          <wp:simplePos x="0" y="0"/>
          <wp:positionH relativeFrom="margin">
            <wp:align>left</wp:align>
          </wp:positionH>
          <wp:positionV relativeFrom="paragraph">
            <wp:posOffset>-379730</wp:posOffset>
          </wp:positionV>
          <wp:extent cx="914400" cy="531222"/>
          <wp:effectExtent l="0" t="0" r="0" b="254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1_Austria_large_RGB.jpg"/>
                  <pic:cNvPicPr/>
                </pic:nvPicPr>
                <pic:blipFill>
                  <a:blip r:embed="rId1">
                    <a:extLst>
                      <a:ext uri="{28A0092B-C50C-407E-A947-70E740481C1C}">
                        <a14:useLocalDpi xmlns:a14="http://schemas.microsoft.com/office/drawing/2010/main" val="0"/>
                      </a:ext>
                    </a:extLst>
                  </a:blip>
                  <a:stretch>
                    <a:fillRect/>
                  </a:stretch>
                </pic:blipFill>
                <pic:spPr>
                  <a:xfrm>
                    <a:off x="0" y="0"/>
                    <a:ext cx="914400" cy="531222"/>
                  </a:xfrm>
                  <a:prstGeom prst="rect">
                    <a:avLst/>
                  </a:prstGeom>
                </pic:spPr>
              </pic:pic>
            </a:graphicData>
          </a:graphic>
          <wp14:sizeRelH relativeFrom="margin">
            <wp14:pctWidth>0</wp14:pctWidth>
          </wp14:sizeRelH>
          <wp14:sizeRelV relativeFrom="margin">
            <wp14:pctHeight>0</wp14:pctHeight>
          </wp14:sizeRelV>
        </wp:anchor>
      </w:drawing>
    </w:r>
    <w:r w:rsidRPr="009018B8">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4AB42" w14:textId="77777777" w:rsidR="00042CA8" w:rsidRPr="007D4A4A" w:rsidRDefault="00042CA8" w:rsidP="00C20A88">
    <w:pPr>
      <w:pStyle w:val="Kopfzeile"/>
    </w:pPr>
    <w:r>
      <w:rPr>
        <w:noProof/>
        <w:lang w:val="de-DE" w:eastAsia="de-DE"/>
      </w:rPr>
      <w:drawing>
        <wp:anchor distT="0" distB="0" distL="114300" distR="114300" simplePos="0" relativeHeight="251664384" behindDoc="0" locked="0" layoutInCell="1" allowOverlap="1" wp14:anchorId="1C43F161" wp14:editId="758FC73D">
          <wp:simplePos x="0" y="0"/>
          <wp:positionH relativeFrom="margin">
            <wp:posOffset>-47625</wp:posOffset>
          </wp:positionH>
          <wp:positionV relativeFrom="paragraph">
            <wp:posOffset>534670</wp:posOffset>
          </wp:positionV>
          <wp:extent cx="1468120" cy="852905"/>
          <wp:effectExtent l="0" t="0" r="0" b="4445"/>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S1_Austria_small_RGB.png"/>
                  <pic:cNvPicPr/>
                </pic:nvPicPr>
                <pic:blipFill>
                  <a:blip r:embed="rId1">
                    <a:extLst>
                      <a:ext uri="{28A0092B-C50C-407E-A947-70E740481C1C}">
                        <a14:useLocalDpi xmlns:a14="http://schemas.microsoft.com/office/drawing/2010/main" val="0"/>
                      </a:ext>
                    </a:extLst>
                  </a:blip>
                  <a:stretch>
                    <a:fillRect/>
                  </a:stretch>
                </pic:blipFill>
                <pic:spPr>
                  <a:xfrm>
                    <a:off x="0" y="0"/>
                    <a:ext cx="1468120" cy="852905"/>
                  </a:xfrm>
                  <a:prstGeom prst="rect">
                    <a:avLst/>
                  </a:prstGeom>
                </pic:spPr>
              </pic:pic>
            </a:graphicData>
          </a:graphic>
          <wp14:sizeRelH relativeFrom="margin">
            <wp14:pctWidth>0</wp14:pctWidth>
          </wp14:sizeRelH>
          <wp14:sizeRelV relativeFrom="margin">
            <wp14:pctHeight>0</wp14:pctHeight>
          </wp14:sizeRelV>
        </wp:anchor>
      </w:drawing>
    </w:r>
    <w:r w:rsidRPr="007D4A4A">
      <w:rPr>
        <w:noProof/>
        <w:lang w:val="de-DE" w:eastAsia="de-DE"/>
      </w:rPr>
      <w:drawing>
        <wp:anchor distT="0" distB="0" distL="114300" distR="114300" simplePos="0" relativeHeight="251663360" behindDoc="0" locked="1" layoutInCell="1" allowOverlap="1" wp14:anchorId="27DB676C" wp14:editId="271B623E">
          <wp:simplePos x="0" y="0"/>
          <wp:positionH relativeFrom="page">
            <wp:posOffset>658495</wp:posOffset>
          </wp:positionH>
          <wp:positionV relativeFrom="page">
            <wp:posOffset>7199630</wp:posOffset>
          </wp:positionV>
          <wp:extent cx="6372000" cy="1710000"/>
          <wp:effectExtent l="0" t="0" r="0" b="5080"/>
          <wp:wrapNone/>
          <wp:docPr id="24" name="GS1 Cover Page Image"/>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372000" cy="1710000"/>
                  </a:xfrm>
                  <a:prstGeom prst="rect">
                    <a:avLst/>
                  </a:prstGeom>
                </pic:spPr>
              </pic:pic>
            </a:graphicData>
          </a:graphic>
          <wp14:sizeRelH relativeFrom="margin">
            <wp14:pctWidth>0</wp14:pctWidth>
          </wp14:sizeRelH>
          <wp14:sizeRelV relativeFrom="margin">
            <wp14:pctHeight>0</wp14:pctHeight>
          </wp14:sizeRelV>
        </wp:anchor>
      </w:drawing>
    </w:r>
    <w:r w:rsidRPr="007D4A4A">
      <w:rPr>
        <w:noProof/>
        <w:lang w:val="de-DE" w:eastAsia="de-DE"/>
      </w:rPr>
      <w:drawing>
        <wp:anchor distT="0" distB="0" distL="114300" distR="114300" simplePos="0" relativeHeight="251662336" behindDoc="0" locked="0" layoutInCell="1" allowOverlap="1" wp14:anchorId="6094AD5A" wp14:editId="42CB44D0">
          <wp:simplePos x="0" y="0"/>
          <wp:positionH relativeFrom="page">
            <wp:posOffset>5047615</wp:posOffset>
          </wp:positionH>
          <wp:positionV relativeFrom="page">
            <wp:posOffset>1692275</wp:posOffset>
          </wp:positionV>
          <wp:extent cx="1988280" cy="108720"/>
          <wp:effectExtent l="0" t="0" r="0" b="5715"/>
          <wp:wrapSquare wrapText="bothSides"/>
          <wp:docPr id="25" name="GS1 Cover Page Tag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1_Tagline_Only_Large_RBG_2014-12-17 (2).png"/>
                  <pic:cNvPicPr/>
                </pic:nvPicPr>
                <pic:blipFill>
                  <a:blip r:embed="rId3">
                    <a:extLst>
                      <a:ext uri="{28A0092B-C50C-407E-A947-70E740481C1C}">
                        <a14:useLocalDpi xmlns:a14="http://schemas.microsoft.com/office/drawing/2010/main" val="0"/>
                      </a:ext>
                    </a:extLst>
                  </a:blip>
                  <a:stretch>
                    <a:fillRect/>
                  </a:stretch>
                </pic:blipFill>
                <pic:spPr>
                  <a:xfrm>
                    <a:off x="0" y="0"/>
                    <a:ext cx="1988280" cy="108720"/>
                  </a:xfrm>
                  <a:prstGeom prst="rect">
                    <a:avLst/>
                  </a:prstGeom>
                </pic:spPr>
              </pic:pic>
            </a:graphicData>
          </a:graphic>
          <wp14:sizeRelH relativeFrom="margin">
            <wp14:pctWidth>0</wp14:pctWidth>
          </wp14:sizeRelH>
          <wp14:sizeRelV relativeFrom="margin">
            <wp14:pctHeight>0</wp14:pctHeight>
          </wp14:sizeRelV>
        </wp:anchor>
      </w:drawing>
    </w:r>
    <w:r w:rsidRPr="007D4A4A">
      <w:rPr>
        <w:noProof/>
        <w:lang w:val="de-DE" w:eastAsia="de-DE"/>
      </w:rPr>
      <mc:AlternateContent>
        <mc:Choice Requires="wps">
          <w:drawing>
            <wp:anchor distT="0" distB="0" distL="114300" distR="114300" simplePos="0" relativeHeight="251661312" behindDoc="0" locked="0" layoutInCell="1" allowOverlap="1" wp14:anchorId="0B1BC7B7" wp14:editId="43C97D63">
              <wp:simplePos x="0" y="0"/>
              <wp:positionH relativeFrom="margin">
                <wp:posOffset>0</wp:posOffset>
              </wp:positionH>
              <wp:positionV relativeFrom="page">
                <wp:posOffset>7129145</wp:posOffset>
              </wp:positionV>
              <wp:extent cx="6372720" cy="71640"/>
              <wp:effectExtent l="0" t="0" r="9525" b="5080"/>
              <wp:wrapNone/>
              <wp:docPr id="13" name="GS1 Cover Page Bar"/>
              <wp:cNvGraphicFramePr/>
              <a:graphic xmlns:a="http://schemas.openxmlformats.org/drawingml/2006/main">
                <a:graphicData uri="http://schemas.microsoft.com/office/word/2010/wordprocessingShape">
                  <wps:wsp>
                    <wps:cNvSpPr/>
                    <wps:spPr>
                      <a:xfrm>
                        <a:off x="0" y="0"/>
                        <a:ext cx="6372720" cy="71640"/>
                      </a:xfrm>
                      <a:prstGeom prst="rect">
                        <a:avLst/>
                      </a:prstGeom>
                      <a:solidFill>
                        <a:srgbClr val="F2633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0CA9A3B" id="GS1 Cover Page Bar" o:spid="_x0000_s1026" style="position:absolute;margin-left:0;margin-top:561.35pt;width:501.8pt;height:5.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" fillcolor="#f26334" stroked="f" strokeweight="2pt">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CDAA8A7C"/>
    <w:lvl w:ilvl="0">
      <w:start w:val="1"/>
      <w:numFmt w:val="bullet"/>
      <w:pStyle w:val="Aufzhlungszeichen3"/>
      <w:lvlText w:val=""/>
      <w:lvlJc w:val="left"/>
      <w:pPr>
        <w:tabs>
          <w:tab w:val="num" w:pos="1080"/>
        </w:tabs>
        <w:ind w:left="1080" w:hanging="360"/>
      </w:pPr>
      <w:rPr>
        <w:rFonts w:ascii="Symbol" w:hAnsi="Symbol" w:hint="default"/>
      </w:rPr>
    </w:lvl>
  </w:abstractNum>
  <w:abstractNum w:abstractNumId="1" w15:restartNumberingAfterBreak="0">
    <w:nsid w:val="03E47FEF"/>
    <w:multiLevelType w:val="hybridMultilevel"/>
    <w:tmpl w:val="072ECE3C"/>
    <w:lvl w:ilvl="0" w:tplc="15BC4484">
      <w:numFmt w:val="bullet"/>
      <w:lvlText w:val="-"/>
      <w:lvlJc w:val="left"/>
      <w:pPr>
        <w:ind w:left="720" w:hanging="360"/>
      </w:pPr>
      <w:rPr>
        <w:rFonts w:ascii="Verdana" w:eastAsiaTheme="minorEastAsia" w:hAnsi="Verdana" w:cstheme="maj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7C95007"/>
    <w:multiLevelType w:val="hybridMultilevel"/>
    <w:tmpl w:val="520AA182"/>
    <w:lvl w:ilvl="0" w:tplc="39B07732">
      <w:start w:val="1"/>
      <w:numFmt w:val="bullet"/>
      <w:pStyle w:val="GS1Bullet1"/>
      <w:lvlText w:val="■"/>
      <w:lvlJc w:val="left"/>
      <w:pPr>
        <w:ind w:left="1224" w:hanging="360"/>
      </w:pPr>
      <w:rPr>
        <w:rFonts w:ascii="Times New Roman" w:hAnsi="Times New Roman" w:cs="Times New Roman" w:hint="default"/>
        <w:color w:val="F26334"/>
        <w:sz w:val="18"/>
        <w:szCs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FD01D0"/>
    <w:multiLevelType w:val="hybridMultilevel"/>
    <w:tmpl w:val="88A82D2C"/>
    <w:lvl w:ilvl="0" w:tplc="04070001">
      <w:start w:val="1"/>
      <w:numFmt w:val="bullet"/>
      <w:lvlText w:val=""/>
      <w:lvlJc w:val="left"/>
      <w:pPr>
        <w:ind w:left="1582" w:hanging="360"/>
      </w:pPr>
      <w:rPr>
        <w:rFonts w:ascii="Symbol" w:hAnsi="Symbol" w:hint="default"/>
      </w:rPr>
    </w:lvl>
    <w:lvl w:ilvl="1" w:tplc="04070003" w:tentative="1">
      <w:start w:val="1"/>
      <w:numFmt w:val="bullet"/>
      <w:lvlText w:val="o"/>
      <w:lvlJc w:val="left"/>
      <w:pPr>
        <w:ind w:left="2302" w:hanging="360"/>
      </w:pPr>
      <w:rPr>
        <w:rFonts w:ascii="Courier New" w:hAnsi="Courier New" w:cs="Courier New" w:hint="default"/>
      </w:rPr>
    </w:lvl>
    <w:lvl w:ilvl="2" w:tplc="04070005" w:tentative="1">
      <w:start w:val="1"/>
      <w:numFmt w:val="bullet"/>
      <w:lvlText w:val=""/>
      <w:lvlJc w:val="left"/>
      <w:pPr>
        <w:ind w:left="3022" w:hanging="360"/>
      </w:pPr>
      <w:rPr>
        <w:rFonts w:ascii="Wingdings" w:hAnsi="Wingdings" w:hint="default"/>
      </w:rPr>
    </w:lvl>
    <w:lvl w:ilvl="3" w:tplc="04070001" w:tentative="1">
      <w:start w:val="1"/>
      <w:numFmt w:val="bullet"/>
      <w:lvlText w:val=""/>
      <w:lvlJc w:val="left"/>
      <w:pPr>
        <w:ind w:left="3742" w:hanging="360"/>
      </w:pPr>
      <w:rPr>
        <w:rFonts w:ascii="Symbol" w:hAnsi="Symbol" w:hint="default"/>
      </w:rPr>
    </w:lvl>
    <w:lvl w:ilvl="4" w:tplc="04070003" w:tentative="1">
      <w:start w:val="1"/>
      <w:numFmt w:val="bullet"/>
      <w:lvlText w:val="o"/>
      <w:lvlJc w:val="left"/>
      <w:pPr>
        <w:ind w:left="4462" w:hanging="360"/>
      </w:pPr>
      <w:rPr>
        <w:rFonts w:ascii="Courier New" w:hAnsi="Courier New" w:cs="Courier New" w:hint="default"/>
      </w:rPr>
    </w:lvl>
    <w:lvl w:ilvl="5" w:tplc="04070005" w:tentative="1">
      <w:start w:val="1"/>
      <w:numFmt w:val="bullet"/>
      <w:lvlText w:val=""/>
      <w:lvlJc w:val="left"/>
      <w:pPr>
        <w:ind w:left="5182" w:hanging="360"/>
      </w:pPr>
      <w:rPr>
        <w:rFonts w:ascii="Wingdings" w:hAnsi="Wingdings" w:hint="default"/>
      </w:rPr>
    </w:lvl>
    <w:lvl w:ilvl="6" w:tplc="04070001" w:tentative="1">
      <w:start w:val="1"/>
      <w:numFmt w:val="bullet"/>
      <w:lvlText w:val=""/>
      <w:lvlJc w:val="left"/>
      <w:pPr>
        <w:ind w:left="5902" w:hanging="360"/>
      </w:pPr>
      <w:rPr>
        <w:rFonts w:ascii="Symbol" w:hAnsi="Symbol" w:hint="default"/>
      </w:rPr>
    </w:lvl>
    <w:lvl w:ilvl="7" w:tplc="04070003" w:tentative="1">
      <w:start w:val="1"/>
      <w:numFmt w:val="bullet"/>
      <w:lvlText w:val="o"/>
      <w:lvlJc w:val="left"/>
      <w:pPr>
        <w:ind w:left="6622" w:hanging="360"/>
      </w:pPr>
      <w:rPr>
        <w:rFonts w:ascii="Courier New" w:hAnsi="Courier New" w:cs="Courier New" w:hint="default"/>
      </w:rPr>
    </w:lvl>
    <w:lvl w:ilvl="8" w:tplc="04070005" w:tentative="1">
      <w:start w:val="1"/>
      <w:numFmt w:val="bullet"/>
      <w:lvlText w:val=""/>
      <w:lvlJc w:val="left"/>
      <w:pPr>
        <w:ind w:left="7342" w:hanging="360"/>
      </w:pPr>
      <w:rPr>
        <w:rFonts w:ascii="Wingdings" w:hAnsi="Wingdings" w:hint="default"/>
      </w:rPr>
    </w:lvl>
  </w:abstractNum>
  <w:abstractNum w:abstractNumId="4" w15:restartNumberingAfterBreak="0">
    <w:nsid w:val="0BDB7F70"/>
    <w:multiLevelType w:val="hybridMultilevel"/>
    <w:tmpl w:val="45EAB66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386A95C">
      <w:numFmt w:val="bullet"/>
      <w:lvlText w:val="&gt;"/>
      <w:lvlJc w:val="left"/>
      <w:pPr>
        <w:ind w:left="2160" w:hanging="360"/>
      </w:pPr>
      <w:rPr>
        <w:rFonts w:ascii="Verdana" w:eastAsia="Times New Roman" w:hAnsi="Verdana" w:cs="Times New Roman" w:hint="default"/>
      </w:rPr>
    </w:lvl>
    <w:lvl w:ilvl="3" w:tplc="1F68239E">
      <w:numFmt w:val="bullet"/>
      <w:lvlText w:val="-"/>
      <w:lvlJc w:val="left"/>
      <w:pPr>
        <w:ind w:left="2880" w:hanging="360"/>
      </w:pPr>
      <w:rPr>
        <w:rFonts w:ascii="Verdana" w:eastAsia="Times New Roman" w:hAnsi="Verdana" w:cs="Times New Roman"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5F937EF"/>
    <w:multiLevelType w:val="hybridMultilevel"/>
    <w:tmpl w:val="FA7AE5AC"/>
    <w:lvl w:ilvl="0" w:tplc="88443F7C">
      <w:start w:val="1"/>
      <w:numFmt w:val="bullet"/>
      <w:pStyle w:val="GS1Bullet2"/>
      <w:lvlText w:val="□"/>
      <w:lvlJc w:val="left"/>
      <w:pPr>
        <w:tabs>
          <w:tab w:val="num" w:pos="1584"/>
        </w:tabs>
        <w:ind w:left="1584" w:hanging="360"/>
      </w:pPr>
      <w:rPr>
        <w:rFonts w:ascii="Times New Roman" w:hAnsi="Times New Roman" w:cs="Times New Roman" w:hint="default"/>
        <w:bCs w:val="0"/>
        <w:iCs w:val="0"/>
        <w:color w:val="F26334"/>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1E0729"/>
    <w:multiLevelType w:val="hybridMultilevel"/>
    <w:tmpl w:val="BCF46A7E"/>
    <w:lvl w:ilvl="0" w:tplc="04070001">
      <w:start w:val="1"/>
      <w:numFmt w:val="bullet"/>
      <w:lvlText w:val=""/>
      <w:lvlJc w:val="left"/>
      <w:pPr>
        <w:ind w:left="1582" w:hanging="360"/>
      </w:pPr>
      <w:rPr>
        <w:rFonts w:ascii="Symbol" w:hAnsi="Symbol" w:hint="default"/>
      </w:rPr>
    </w:lvl>
    <w:lvl w:ilvl="1" w:tplc="04070003" w:tentative="1">
      <w:start w:val="1"/>
      <w:numFmt w:val="bullet"/>
      <w:lvlText w:val="o"/>
      <w:lvlJc w:val="left"/>
      <w:pPr>
        <w:ind w:left="2302" w:hanging="360"/>
      </w:pPr>
      <w:rPr>
        <w:rFonts w:ascii="Courier New" w:hAnsi="Courier New" w:cs="Courier New" w:hint="default"/>
      </w:rPr>
    </w:lvl>
    <w:lvl w:ilvl="2" w:tplc="04070005" w:tentative="1">
      <w:start w:val="1"/>
      <w:numFmt w:val="bullet"/>
      <w:lvlText w:val=""/>
      <w:lvlJc w:val="left"/>
      <w:pPr>
        <w:ind w:left="3022" w:hanging="360"/>
      </w:pPr>
      <w:rPr>
        <w:rFonts w:ascii="Wingdings" w:hAnsi="Wingdings" w:hint="default"/>
      </w:rPr>
    </w:lvl>
    <w:lvl w:ilvl="3" w:tplc="04070001" w:tentative="1">
      <w:start w:val="1"/>
      <w:numFmt w:val="bullet"/>
      <w:lvlText w:val=""/>
      <w:lvlJc w:val="left"/>
      <w:pPr>
        <w:ind w:left="3742" w:hanging="360"/>
      </w:pPr>
      <w:rPr>
        <w:rFonts w:ascii="Symbol" w:hAnsi="Symbol" w:hint="default"/>
      </w:rPr>
    </w:lvl>
    <w:lvl w:ilvl="4" w:tplc="04070003" w:tentative="1">
      <w:start w:val="1"/>
      <w:numFmt w:val="bullet"/>
      <w:lvlText w:val="o"/>
      <w:lvlJc w:val="left"/>
      <w:pPr>
        <w:ind w:left="4462" w:hanging="360"/>
      </w:pPr>
      <w:rPr>
        <w:rFonts w:ascii="Courier New" w:hAnsi="Courier New" w:cs="Courier New" w:hint="default"/>
      </w:rPr>
    </w:lvl>
    <w:lvl w:ilvl="5" w:tplc="04070005" w:tentative="1">
      <w:start w:val="1"/>
      <w:numFmt w:val="bullet"/>
      <w:lvlText w:val=""/>
      <w:lvlJc w:val="left"/>
      <w:pPr>
        <w:ind w:left="5182" w:hanging="360"/>
      </w:pPr>
      <w:rPr>
        <w:rFonts w:ascii="Wingdings" w:hAnsi="Wingdings" w:hint="default"/>
      </w:rPr>
    </w:lvl>
    <w:lvl w:ilvl="6" w:tplc="04070001" w:tentative="1">
      <w:start w:val="1"/>
      <w:numFmt w:val="bullet"/>
      <w:lvlText w:val=""/>
      <w:lvlJc w:val="left"/>
      <w:pPr>
        <w:ind w:left="5902" w:hanging="360"/>
      </w:pPr>
      <w:rPr>
        <w:rFonts w:ascii="Symbol" w:hAnsi="Symbol" w:hint="default"/>
      </w:rPr>
    </w:lvl>
    <w:lvl w:ilvl="7" w:tplc="04070003" w:tentative="1">
      <w:start w:val="1"/>
      <w:numFmt w:val="bullet"/>
      <w:lvlText w:val="o"/>
      <w:lvlJc w:val="left"/>
      <w:pPr>
        <w:ind w:left="6622" w:hanging="360"/>
      </w:pPr>
      <w:rPr>
        <w:rFonts w:ascii="Courier New" w:hAnsi="Courier New" w:cs="Courier New" w:hint="default"/>
      </w:rPr>
    </w:lvl>
    <w:lvl w:ilvl="8" w:tplc="04070005" w:tentative="1">
      <w:start w:val="1"/>
      <w:numFmt w:val="bullet"/>
      <w:lvlText w:val=""/>
      <w:lvlJc w:val="left"/>
      <w:pPr>
        <w:ind w:left="7342" w:hanging="360"/>
      </w:pPr>
      <w:rPr>
        <w:rFonts w:ascii="Wingdings" w:hAnsi="Wingdings" w:hint="default"/>
      </w:rPr>
    </w:lvl>
  </w:abstractNum>
  <w:abstractNum w:abstractNumId="7" w15:restartNumberingAfterBreak="0">
    <w:nsid w:val="185775B5"/>
    <w:multiLevelType w:val="hybridMultilevel"/>
    <w:tmpl w:val="521ECFA6"/>
    <w:lvl w:ilvl="0" w:tplc="8D9C0006">
      <w:start w:val="1"/>
      <w:numFmt w:val="bullet"/>
      <w:pStyle w:val="GS1Bullet3"/>
      <w:lvlText w:val="-"/>
      <w:lvlJc w:val="left"/>
      <w:pPr>
        <w:tabs>
          <w:tab w:val="num" w:pos="1872"/>
        </w:tabs>
        <w:ind w:left="1872" w:hanging="288"/>
      </w:pPr>
      <w:rPr>
        <w:rFonts w:ascii="Arial Black" w:hAnsi="Arial Black" w:hint="default"/>
        <w:b/>
        <w:i w:val="0"/>
        <w:color w:val="F26334"/>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021E9D"/>
    <w:multiLevelType w:val="hybridMultilevel"/>
    <w:tmpl w:val="8D1036EC"/>
    <w:lvl w:ilvl="0" w:tplc="04070001">
      <w:start w:val="1"/>
      <w:numFmt w:val="bullet"/>
      <w:lvlText w:val=""/>
      <w:lvlJc w:val="left"/>
      <w:pPr>
        <w:ind w:left="1582" w:hanging="360"/>
      </w:pPr>
      <w:rPr>
        <w:rFonts w:ascii="Symbol" w:hAnsi="Symbol" w:hint="default"/>
      </w:rPr>
    </w:lvl>
    <w:lvl w:ilvl="1" w:tplc="04070003" w:tentative="1">
      <w:start w:val="1"/>
      <w:numFmt w:val="bullet"/>
      <w:lvlText w:val="o"/>
      <w:lvlJc w:val="left"/>
      <w:pPr>
        <w:ind w:left="2302" w:hanging="360"/>
      </w:pPr>
      <w:rPr>
        <w:rFonts w:ascii="Courier New" w:hAnsi="Courier New" w:cs="Courier New" w:hint="default"/>
      </w:rPr>
    </w:lvl>
    <w:lvl w:ilvl="2" w:tplc="04070005" w:tentative="1">
      <w:start w:val="1"/>
      <w:numFmt w:val="bullet"/>
      <w:lvlText w:val=""/>
      <w:lvlJc w:val="left"/>
      <w:pPr>
        <w:ind w:left="3022" w:hanging="360"/>
      </w:pPr>
      <w:rPr>
        <w:rFonts w:ascii="Wingdings" w:hAnsi="Wingdings" w:hint="default"/>
      </w:rPr>
    </w:lvl>
    <w:lvl w:ilvl="3" w:tplc="04070001" w:tentative="1">
      <w:start w:val="1"/>
      <w:numFmt w:val="bullet"/>
      <w:lvlText w:val=""/>
      <w:lvlJc w:val="left"/>
      <w:pPr>
        <w:ind w:left="3742" w:hanging="360"/>
      </w:pPr>
      <w:rPr>
        <w:rFonts w:ascii="Symbol" w:hAnsi="Symbol" w:hint="default"/>
      </w:rPr>
    </w:lvl>
    <w:lvl w:ilvl="4" w:tplc="04070003" w:tentative="1">
      <w:start w:val="1"/>
      <w:numFmt w:val="bullet"/>
      <w:lvlText w:val="o"/>
      <w:lvlJc w:val="left"/>
      <w:pPr>
        <w:ind w:left="4462" w:hanging="360"/>
      </w:pPr>
      <w:rPr>
        <w:rFonts w:ascii="Courier New" w:hAnsi="Courier New" w:cs="Courier New" w:hint="default"/>
      </w:rPr>
    </w:lvl>
    <w:lvl w:ilvl="5" w:tplc="04070005" w:tentative="1">
      <w:start w:val="1"/>
      <w:numFmt w:val="bullet"/>
      <w:lvlText w:val=""/>
      <w:lvlJc w:val="left"/>
      <w:pPr>
        <w:ind w:left="5182" w:hanging="360"/>
      </w:pPr>
      <w:rPr>
        <w:rFonts w:ascii="Wingdings" w:hAnsi="Wingdings" w:hint="default"/>
      </w:rPr>
    </w:lvl>
    <w:lvl w:ilvl="6" w:tplc="04070001" w:tentative="1">
      <w:start w:val="1"/>
      <w:numFmt w:val="bullet"/>
      <w:lvlText w:val=""/>
      <w:lvlJc w:val="left"/>
      <w:pPr>
        <w:ind w:left="5902" w:hanging="360"/>
      </w:pPr>
      <w:rPr>
        <w:rFonts w:ascii="Symbol" w:hAnsi="Symbol" w:hint="default"/>
      </w:rPr>
    </w:lvl>
    <w:lvl w:ilvl="7" w:tplc="04070003" w:tentative="1">
      <w:start w:val="1"/>
      <w:numFmt w:val="bullet"/>
      <w:lvlText w:val="o"/>
      <w:lvlJc w:val="left"/>
      <w:pPr>
        <w:ind w:left="6622" w:hanging="360"/>
      </w:pPr>
      <w:rPr>
        <w:rFonts w:ascii="Courier New" w:hAnsi="Courier New" w:cs="Courier New" w:hint="default"/>
      </w:rPr>
    </w:lvl>
    <w:lvl w:ilvl="8" w:tplc="04070005" w:tentative="1">
      <w:start w:val="1"/>
      <w:numFmt w:val="bullet"/>
      <w:lvlText w:val=""/>
      <w:lvlJc w:val="left"/>
      <w:pPr>
        <w:ind w:left="7342" w:hanging="360"/>
      </w:pPr>
      <w:rPr>
        <w:rFonts w:ascii="Wingdings" w:hAnsi="Wingdings" w:hint="default"/>
      </w:rPr>
    </w:lvl>
  </w:abstractNum>
  <w:abstractNum w:abstractNumId="9" w15:restartNumberingAfterBreak="0">
    <w:nsid w:val="1D7D7348"/>
    <w:multiLevelType w:val="hybridMultilevel"/>
    <w:tmpl w:val="CDD288E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1591C35"/>
    <w:multiLevelType w:val="hybridMultilevel"/>
    <w:tmpl w:val="0840DE00"/>
    <w:lvl w:ilvl="0" w:tplc="51C8E698">
      <w:start w:val="1"/>
      <w:numFmt w:val="decimal"/>
      <w:pStyle w:val="GS1TableNumber"/>
      <w:lvlText w:val="%1."/>
      <w:lvlJc w:val="left"/>
      <w:pPr>
        <w:tabs>
          <w:tab w:val="num" w:pos="216"/>
        </w:tabs>
        <w:ind w:left="216" w:hanging="216"/>
      </w:pPr>
      <w:rPr>
        <w:rFonts w:hint="default"/>
        <w:color w:val="F2633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1B54DF4"/>
    <w:multiLevelType w:val="hybridMultilevel"/>
    <w:tmpl w:val="98EE8642"/>
    <w:lvl w:ilvl="0" w:tplc="DE32E7E8">
      <w:start w:val="1"/>
      <w:numFmt w:val="bullet"/>
      <w:pStyle w:val="GS1Bullet4"/>
      <w:lvlText w:val="○"/>
      <w:lvlJc w:val="left"/>
      <w:pPr>
        <w:ind w:left="720" w:hanging="360"/>
      </w:pPr>
      <w:rPr>
        <w:rFonts w:ascii="Times New Roman" w:hAnsi="Times New Roman" w:cs="Times New Roman" w:hint="default"/>
        <w:bCs w:val="0"/>
        <w:iCs w:val="0"/>
        <w:color w:val="F26334"/>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E630D4"/>
    <w:multiLevelType w:val="hybridMultilevel"/>
    <w:tmpl w:val="F1D4E524"/>
    <w:lvl w:ilvl="0" w:tplc="04070001">
      <w:start w:val="1"/>
      <w:numFmt w:val="bullet"/>
      <w:lvlText w:val=""/>
      <w:lvlJc w:val="left"/>
      <w:pPr>
        <w:ind w:left="1582" w:hanging="360"/>
      </w:pPr>
      <w:rPr>
        <w:rFonts w:ascii="Symbol" w:hAnsi="Symbol" w:hint="default"/>
      </w:rPr>
    </w:lvl>
    <w:lvl w:ilvl="1" w:tplc="04070003" w:tentative="1">
      <w:start w:val="1"/>
      <w:numFmt w:val="bullet"/>
      <w:lvlText w:val="o"/>
      <w:lvlJc w:val="left"/>
      <w:pPr>
        <w:ind w:left="2302" w:hanging="360"/>
      </w:pPr>
      <w:rPr>
        <w:rFonts w:ascii="Courier New" w:hAnsi="Courier New" w:cs="Courier New" w:hint="default"/>
      </w:rPr>
    </w:lvl>
    <w:lvl w:ilvl="2" w:tplc="04070005" w:tentative="1">
      <w:start w:val="1"/>
      <w:numFmt w:val="bullet"/>
      <w:lvlText w:val=""/>
      <w:lvlJc w:val="left"/>
      <w:pPr>
        <w:ind w:left="3022" w:hanging="360"/>
      </w:pPr>
      <w:rPr>
        <w:rFonts w:ascii="Wingdings" w:hAnsi="Wingdings" w:hint="default"/>
      </w:rPr>
    </w:lvl>
    <w:lvl w:ilvl="3" w:tplc="04070001" w:tentative="1">
      <w:start w:val="1"/>
      <w:numFmt w:val="bullet"/>
      <w:lvlText w:val=""/>
      <w:lvlJc w:val="left"/>
      <w:pPr>
        <w:ind w:left="3742" w:hanging="360"/>
      </w:pPr>
      <w:rPr>
        <w:rFonts w:ascii="Symbol" w:hAnsi="Symbol" w:hint="default"/>
      </w:rPr>
    </w:lvl>
    <w:lvl w:ilvl="4" w:tplc="04070003" w:tentative="1">
      <w:start w:val="1"/>
      <w:numFmt w:val="bullet"/>
      <w:lvlText w:val="o"/>
      <w:lvlJc w:val="left"/>
      <w:pPr>
        <w:ind w:left="4462" w:hanging="360"/>
      </w:pPr>
      <w:rPr>
        <w:rFonts w:ascii="Courier New" w:hAnsi="Courier New" w:cs="Courier New" w:hint="default"/>
      </w:rPr>
    </w:lvl>
    <w:lvl w:ilvl="5" w:tplc="04070005" w:tentative="1">
      <w:start w:val="1"/>
      <w:numFmt w:val="bullet"/>
      <w:lvlText w:val=""/>
      <w:lvlJc w:val="left"/>
      <w:pPr>
        <w:ind w:left="5182" w:hanging="360"/>
      </w:pPr>
      <w:rPr>
        <w:rFonts w:ascii="Wingdings" w:hAnsi="Wingdings" w:hint="default"/>
      </w:rPr>
    </w:lvl>
    <w:lvl w:ilvl="6" w:tplc="04070001" w:tentative="1">
      <w:start w:val="1"/>
      <w:numFmt w:val="bullet"/>
      <w:lvlText w:val=""/>
      <w:lvlJc w:val="left"/>
      <w:pPr>
        <w:ind w:left="5902" w:hanging="360"/>
      </w:pPr>
      <w:rPr>
        <w:rFonts w:ascii="Symbol" w:hAnsi="Symbol" w:hint="default"/>
      </w:rPr>
    </w:lvl>
    <w:lvl w:ilvl="7" w:tplc="04070003" w:tentative="1">
      <w:start w:val="1"/>
      <w:numFmt w:val="bullet"/>
      <w:lvlText w:val="o"/>
      <w:lvlJc w:val="left"/>
      <w:pPr>
        <w:ind w:left="6622" w:hanging="360"/>
      </w:pPr>
      <w:rPr>
        <w:rFonts w:ascii="Courier New" w:hAnsi="Courier New" w:cs="Courier New" w:hint="default"/>
      </w:rPr>
    </w:lvl>
    <w:lvl w:ilvl="8" w:tplc="04070005" w:tentative="1">
      <w:start w:val="1"/>
      <w:numFmt w:val="bullet"/>
      <w:lvlText w:val=""/>
      <w:lvlJc w:val="left"/>
      <w:pPr>
        <w:ind w:left="7342" w:hanging="360"/>
      </w:pPr>
      <w:rPr>
        <w:rFonts w:ascii="Wingdings" w:hAnsi="Wingdings" w:hint="default"/>
      </w:rPr>
    </w:lvl>
  </w:abstractNum>
  <w:abstractNum w:abstractNumId="13" w15:restartNumberingAfterBreak="0">
    <w:nsid w:val="2A64709E"/>
    <w:multiLevelType w:val="hybridMultilevel"/>
    <w:tmpl w:val="9DC28350"/>
    <w:lvl w:ilvl="0" w:tplc="44A4BBDE">
      <w:start w:val="1"/>
      <w:numFmt w:val="bullet"/>
      <w:pStyle w:val="GS1TableBullet"/>
      <w:lvlText w:val=""/>
      <w:lvlJc w:val="left"/>
      <w:pPr>
        <w:tabs>
          <w:tab w:val="num" w:pos="216"/>
        </w:tabs>
        <w:ind w:left="216" w:hanging="216"/>
      </w:pPr>
      <w:rPr>
        <w:rFonts w:ascii="Wingdings 2" w:hAnsi="Wingdings 2" w:hint="default"/>
        <w:color w:val="F2633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AE6973"/>
    <w:multiLevelType w:val="hybridMultilevel"/>
    <w:tmpl w:val="82AEEB5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C3B59F1"/>
    <w:multiLevelType w:val="hybridMultilevel"/>
    <w:tmpl w:val="B5145074"/>
    <w:lvl w:ilvl="0" w:tplc="04070001">
      <w:start w:val="1"/>
      <w:numFmt w:val="bullet"/>
      <w:lvlText w:val=""/>
      <w:lvlJc w:val="left"/>
      <w:pPr>
        <w:ind w:left="1582" w:hanging="360"/>
      </w:pPr>
      <w:rPr>
        <w:rFonts w:ascii="Symbol" w:hAnsi="Symbol" w:hint="default"/>
      </w:rPr>
    </w:lvl>
    <w:lvl w:ilvl="1" w:tplc="04070003">
      <w:start w:val="1"/>
      <w:numFmt w:val="bullet"/>
      <w:lvlText w:val="o"/>
      <w:lvlJc w:val="left"/>
      <w:pPr>
        <w:ind w:left="2302" w:hanging="360"/>
      </w:pPr>
      <w:rPr>
        <w:rFonts w:ascii="Courier New" w:hAnsi="Courier New" w:cs="Courier New" w:hint="default"/>
      </w:rPr>
    </w:lvl>
    <w:lvl w:ilvl="2" w:tplc="04070005" w:tentative="1">
      <w:start w:val="1"/>
      <w:numFmt w:val="bullet"/>
      <w:lvlText w:val=""/>
      <w:lvlJc w:val="left"/>
      <w:pPr>
        <w:ind w:left="3022" w:hanging="360"/>
      </w:pPr>
      <w:rPr>
        <w:rFonts w:ascii="Wingdings" w:hAnsi="Wingdings" w:hint="default"/>
      </w:rPr>
    </w:lvl>
    <w:lvl w:ilvl="3" w:tplc="04070001">
      <w:start w:val="1"/>
      <w:numFmt w:val="bullet"/>
      <w:lvlText w:val=""/>
      <w:lvlJc w:val="left"/>
      <w:pPr>
        <w:ind w:left="3742" w:hanging="360"/>
      </w:pPr>
      <w:rPr>
        <w:rFonts w:ascii="Symbol" w:hAnsi="Symbol" w:hint="default"/>
      </w:rPr>
    </w:lvl>
    <w:lvl w:ilvl="4" w:tplc="04070003" w:tentative="1">
      <w:start w:val="1"/>
      <w:numFmt w:val="bullet"/>
      <w:lvlText w:val="o"/>
      <w:lvlJc w:val="left"/>
      <w:pPr>
        <w:ind w:left="4462" w:hanging="360"/>
      </w:pPr>
      <w:rPr>
        <w:rFonts w:ascii="Courier New" w:hAnsi="Courier New" w:cs="Courier New" w:hint="default"/>
      </w:rPr>
    </w:lvl>
    <w:lvl w:ilvl="5" w:tplc="04070005" w:tentative="1">
      <w:start w:val="1"/>
      <w:numFmt w:val="bullet"/>
      <w:lvlText w:val=""/>
      <w:lvlJc w:val="left"/>
      <w:pPr>
        <w:ind w:left="5182" w:hanging="360"/>
      </w:pPr>
      <w:rPr>
        <w:rFonts w:ascii="Wingdings" w:hAnsi="Wingdings" w:hint="default"/>
      </w:rPr>
    </w:lvl>
    <w:lvl w:ilvl="6" w:tplc="04070001" w:tentative="1">
      <w:start w:val="1"/>
      <w:numFmt w:val="bullet"/>
      <w:lvlText w:val=""/>
      <w:lvlJc w:val="left"/>
      <w:pPr>
        <w:ind w:left="5902" w:hanging="360"/>
      </w:pPr>
      <w:rPr>
        <w:rFonts w:ascii="Symbol" w:hAnsi="Symbol" w:hint="default"/>
      </w:rPr>
    </w:lvl>
    <w:lvl w:ilvl="7" w:tplc="04070003" w:tentative="1">
      <w:start w:val="1"/>
      <w:numFmt w:val="bullet"/>
      <w:lvlText w:val="o"/>
      <w:lvlJc w:val="left"/>
      <w:pPr>
        <w:ind w:left="6622" w:hanging="360"/>
      </w:pPr>
      <w:rPr>
        <w:rFonts w:ascii="Courier New" w:hAnsi="Courier New" w:cs="Courier New" w:hint="default"/>
      </w:rPr>
    </w:lvl>
    <w:lvl w:ilvl="8" w:tplc="04070005" w:tentative="1">
      <w:start w:val="1"/>
      <w:numFmt w:val="bullet"/>
      <w:lvlText w:val=""/>
      <w:lvlJc w:val="left"/>
      <w:pPr>
        <w:ind w:left="7342" w:hanging="360"/>
      </w:pPr>
      <w:rPr>
        <w:rFonts w:ascii="Wingdings" w:hAnsi="Wingdings" w:hint="default"/>
      </w:rPr>
    </w:lvl>
  </w:abstractNum>
  <w:abstractNum w:abstractNumId="16" w15:restartNumberingAfterBreak="0">
    <w:nsid w:val="3E130CED"/>
    <w:multiLevelType w:val="hybridMultilevel"/>
    <w:tmpl w:val="3EBC0ADA"/>
    <w:lvl w:ilvl="0" w:tplc="04070001">
      <w:start w:val="1"/>
      <w:numFmt w:val="bullet"/>
      <w:lvlText w:val=""/>
      <w:lvlJc w:val="left"/>
      <w:pPr>
        <w:ind w:left="1582" w:hanging="360"/>
      </w:pPr>
      <w:rPr>
        <w:rFonts w:ascii="Symbol" w:hAnsi="Symbol" w:hint="default"/>
      </w:rPr>
    </w:lvl>
    <w:lvl w:ilvl="1" w:tplc="04070003">
      <w:start w:val="1"/>
      <w:numFmt w:val="bullet"/>
      <w:lvlText w:val="o"/>
      <w:lvlJc w:val="left"/>
      <w:pPr>
        <w:ind w:left="2302" w:hanging="360"/>
      </w:pPr>
      <w:rPr>
        <w:rFonts w:ascii="Courier New" w:hAnsi="Courier New" w:cs="Courier New" w:hint="default"/>
      </w:rPr>
    </w:lvl>
    <w:lvl w:ilvl="2" w:tplc="04070005">
      <w:start w:val="1"/>
      <w:numFmt w:val="bullet"/>
      <w:lvlText w:val=""/>
      <w:lvlJc w:val="left"/>
      <w:pPr>
        <w:ind w:left="3022" w:hanging="360"/>
      </w:pPr>
      <w:rPr>
        <w:rFonts w:ascii="Wingdings" w:hAnsi="Wingdings" w:hint="default"/>
      </w:rPr>
    </w:lvl>
    <w:lvl w:ilvl="3" w:tplc="04070001" w:tentative="1">
      <w:start w:val="1"/>
      <w:numFmt w:val="bullet"/>
      <w:lvlText w:val=""/>
      <w:lvlJc w:val="left"/>
      <w:pPr>
        <w:ind w:left="3742" w:hanging="360"/>
      </w:pPr>
      <w:rPr>
        <w:rFonts w:ascii="Symbol" w:hAnsi="Symbol" w:hint="default"/>
      </w:rPr>
    </w:lvl>
    <w:lvl w:ilvl="4" w:tplc="04070003" w:tentative="1">
      <w:start w:val="1"/>
      <w:numFmt w:val="bullet"/>
      <w:lvlText w:val="o"/>
      <w:lvlJc w:val="left"/>
      <w:pPr>
        <w:ind w:left="4462" w:hanging="360"/>
      </w:pPr>
      <w:rPr>
        <w:rFonts w:ascii="Courier New" w:hAnsi="Courier New" w:cs="Courier New" w:hint="default"/>
      </w:rPr>
    </w:lvl>
    <w:lvl w:ilvl="5" w:tplc="04070005" w:tentative="1">
      <w:start w:val="1"/>
      <w:numFmt w:val="bullet"/>
      <w:lvlText w:val=""/>
      <w:lvlJc w:val="left"/>
      <w:pPr>
        <w:ind w:left="5182" w:hanging="360"/>
      </w:pPr>
      <w:rPr>
        <w:rFonts w:ascii="Wingdings" w:hAnsi="Wingdings" w:hint="default"/>
      </w:rPr>
    </w:lvl>
    <w:lvl w:ilvl="6" w:tplc="04070001" w:tentative="1">
      <w:start w:val="1"/>
      <w:numFmt w:val="bullet"/>
      <w:lvlText w:val=""/>
      <w:lvlJc w:val="left"/>
      <w:pPr>
        <w:ind w:left="5902" w:hanging="360"/>
      </w:pPr>
      <w:rPr>
        <w:rFonts w:ascii="Symbol" w:hAnsi="Symbol" w:hint="default"/>
      </w:rPr>
    </w:lvl>
    <w:lvl w:ilvl="7" w:tplc="04070003" w:tentative="1">
      <w:start w:val="1"/>
      <w:numFmt w:val="bullet"/>
      <w:lvlText w:val="o"/>
      <w:lvlJc w:val="left"/>
      <w:pPr>
        <w:ind w:left="6622" w:hanging="360"/>
      </w:pPr>
      <w:rPr>
        <w:rFonts w:ascii="Courier New" w:hAnsi="Courier New" w:cs="Courier New" w:hint="default"/>
      </w:rPr>
    </w:lvl>
    <w:lvl w:ilvl="8" w:tplc="04070005" w:tentative="1">
      <w:start w:val="1"/>
      <w:numFmt w:val="bullet"/>
      <w:lvlText w:val=""/>
      <w:lvlJc w:val="left"/>
      <w:pPr>
        <w:ind w:left="7342" w:hanging="360"/>
      </w:pPr>
      <w:rPr>
        <w:rFonts w:ascii="Wingdings" w:hAnsi="Wingdings" w:hint="default"/>
      </w:rPr>
    </w:lvl>
  </w:abstractNum>
  <w:abstractNum w:abstractNumId="17" w15:restartNumberingAfterBreak="0">
    <w:nsid w:val="42BA1F60"/>
    <w:multiLevelType w:val="hybridMultilevel"/>
    <w:tmpl w:val="39F24AD8"/>
    <w:lvl w:ilvl="0" w:tplc="764253D2">
      <w:start w:val="1"/>
      <w:numFmt w:val="bullet"/>
      <w:pStyle w:val="GS1OpenIssue"/>
      <w:lvlText w:val=""/>
      <w:lvlJc w:val="left"/>
      <w:pPr>
        <w:ind w:left="1222" w:hanging="360"/>
      </w:pPr>
      <w:rPr>
        <w:rFonts w:ascii="Wingdings" w:hAnsi="Wingdings" w:hint="default"/>
        <w:position w:val="-2"/>
        <w:sz w:val="28"/>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8" w15:restartNumberingAfterBreak="0">
    <w:nsid w:val="466A065A"/>
    <w:multiLevelType w:val="multilevel"/>
    <w:tmpl w:val="1EDAEFD4"/>
    <w:styleLink w:val="Style1"/>
    <w:lvl w:ilvl="0">
      <w:start w:val="1"/>
      <w:numFmt w:val="lowerRoman"/>
      <w:lvlText w:val="%1."/>
      <w:lvlJc w:val="right"/>
      <w:pPr>
        <w:tabs>
          <w:tab w:val="num" w:pos="1944"/>
        </w:tabs>
        <w:ind w:left="1944" w:hanging="216"/>
      </w:pPr>
      <w:rPr>
        <w:rFonts w:ascii="Arial Bold" w:hAnsi="Arial Bold" w:hint="default"/>
        <w:b/>
        <w:i w:val="0"/>
        <w:color w:val="F26334"/>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47A8390D"/>
    <w:multiLevelType w:val="multilevel"/>
    <w:tmpl w:val="41D4AE18"/>
    <w:lvl w:ilvl="0">
      <w:start w:val="1"/>
      <w:numFmt w:val="decimal"/>
      <w:pStyle w:val="GS1List1"/>
      <w:lvlText w:val="%1."/>
      <w:lvlJc w:val="left"/>
      <w:pPr>
        <w:tabs>
          <w:tab w:val="num" w:pos="1219"/>
        </w:tabs>
        <w:ind w:left="1219" w:hanging="355"/>
      </w:pPr>
      <w:rPr>
        <w:rFonts w:ascii="Arial Bold" w:hAnsi="Arial Bold" w:hint="default"/>
        <w:b/>
        <w:i w:val="0"/>
        <w:color w:val="F26334"/>
        <w:sz w:val="20"/>
        <w:szCs w:val="20"/>
      </w:rPr>
    </w:lvl>
    <w:lvl w:ilvl="1">
      <w:start w:val="1"/>
      <w:numFmt w:val="lowerLetter"/>
      <w:pStyle w:val="GS1List2"/>
      <w:lvlText w:val="%2."/>
      <w:lvlJc w:val="left"/>
      <w:pPr>
        <w:tabs>
          <w:tab w:val="num" w:pos="1576"/>
        </w:tabs>
        <w:ind w:left="1576" w:hanging="357"/>
      </w:pPr>
      <w:rPr>
        <w:rFonts w:hint="default"/>
        <w:color w:val="F26334"/>
      </w:rPr>
    </w:lvl>
    <w:lvl w:ilvl="2">
      <w:start w:val="1"/>
      <w:numFmt w:val="lowerRoman"/>
      <w:pStyle w:val="GS1List3"/>
      <w:lvlText w:val="%3."/>
      <w:lvlJc w:val="left"/>
      <w:pPr>
        <w:tabs>
          <w:tab w:val="num" w:pos="1951"/>
        </w:tabs>
        <w:ind w:left="1951" w:hanging="375"/>
      </w:pPr>
      <w:rPr>
        <w:rFonts w:hint="default"/>
        <w:color w:val="F26334"/>
      </w:rPr>
    </w:lvl>
    <w:lvl w:ilvl="3">
      <w:start w:val="1"/>
      <w:numFmt w:val="decimal"/>
      <w:pStyle w:val="GS1List4"/>
      <w:lvlText w:val="%4."/>
      <w:lvlJc w:val="left"/>
      <w:pPr>
        <w:tabs>
          <w:tab w:val="num" w:pos="2291"/>
        </w:tabs>
        <w:ind w:left="2291" w:hanging="357"/>
      </w:pPr>
      <w:rPr>
        <w:rFonts w:hint="default"/>
        <w:color w:val="F26334"/>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4D4A47F3"/>
    <w:multiLevelType w:val="hybridMultilevel"/>
    <w:tmpl w:val="ACF81832"/>
    <w:lvl w:ilvl="0" w:tplc="8D10035C">
      <w:numFmt w:val="bullet"/>
      <w:lvlText w:val=""/>
      <w:lvlJc w:val="left"/>
      <w:pPr>
        <w:ind w:left="2084" w:hanging="360"/>
      </w:pPr>
      <w:rPr>
        <w:rFonts w:ascii="Wingdings" w:eastAsia="Times New Roman" w:hAnsi="Wingdings" w:cs="Times New Roman" w:hint="default"/>
      </w:rPr>
    </w:lvl>
    <w:lvl w:ilvl="1" w:tplc="04070003">
      <w:start w:val="1"/>
      <w:numFmt w:val="bullet"/>
      <w:lvlText w:val="o"/>
      <w:lvlJc w:val="left"/>
      <w:pPr>
        <w:ind w:left="2804" w:hanging="360"/>
      </w:pPr>
      <w:rPr>
        <w:rFonts w:ascii="Courier New" w:hAnsi="Courier New" w:cs="Courier New" w:hint="default"/>
      </w:rPr>
    </w:lvl>
    <w:lvl w:ilvl="2" w:tplc="04070005" w:tentative="1">
      <w:start w:val="1"/>
      <w:numFmt w:val="bullet"/>
      <w:lvlText w:val=""/>
      <w:lvlJc w:val="left"/>
      <w:pPr>
        <w:ind w:left="3524" w:hanging="360"/>
      </w:pPr>
      <w:rPr>
        <w:rFonts w:ascii="Wingdings" w:hAnsi="Wingdings" w:hint="default"/>
      </w:rPr>
    </w:lvl>
    <w:lvl w:ilvl="3" w:tplc="04070001" w:tentative="1">
      <w:start w:val="1"/>
      <w:numFmt w:val="bullet"/>
      <w:lvlText w:val=""/>
      <w:lvlJc w:val="left"/>
      <w:pPr>
        <w:ind w:left="4244" w:hanging="360"/>
      </w:pPr>
      <w:rPr>
        <w:rFonts w:ascii="Symbol" w:hAnsi="Symbol" w:hint="default"/>
      </w:rPr>
    </w:lvl>
    <w:lvl w:ilvl="4" w:tplc="04070003" w:tentative="1">
      <w:start w:val="1"/>
      <w:numFmt w:val="bullet"/>
      <w:lvlText w:val="o"/>
      <w:lvlJc w:val="left"/>
      <w:pPr>
        <w:ind w:left="4964" w:hanging="360"/>
      </w:pPr>
      <w:rPr>
        <w:rFonts w:ascii="Courier New" w:hAnsi="Courier New" w:cs="Courier New" w:hint="default"/>
      </w:rPr>
    </w:lvl>
    <w:lvl w:ilvl="5" w:tplc="04070005" w:tentative="1">
      <w:start w:val="1"/>
      <w:numFmt w:val="bullet"/>
      <w:lvlText w:val=""/>
      <w:lvlJc w:val="left"/>
      <w:pPr>
        <w:ind w:left="5684" w:hanging="360"/>
      </w:pPr>
      <w:rPr>
        <w:rFonts w:ascii="Wingdings" w:hAnsi="Wingdings" w:hint="default"/>
      </w:rPr>
    </w:lvl>
    <w:lvl w:ilvl="6" w:tplc="04070001" w:tentative="1">
      <w:start w:val="1"/>
      <w:numFmt w:val="bullet"/>
      <w:lvlText w:val=""/>
      <w:lvlJc w:val="left"/>
      <w:pPr>
        <w:ind w:left="6404" w:hanging="360"/>
      </w:pPr>
      <w:rPr>
        <w:rFonts w:ascii="Symbol" w:hAnsi="Symbol" w:hint="default"/>
      </w:rPr>
    </w:lvl>
    <w:lvl w:ilvl="7" w:tplc="04070003" w:tentative="1">
      <w:start w:val="1"/>
      <w:numFmt w:val="bullet"/>
      <w:lvlText w:val="o"/>
      <w:lvlJc w:val="left"/>
      <w:pPr>
        <w:ind w:left="7124" w:hanging="360"/>
      </w:pPr>
      <w:rPr>
        <w:rFonts w:ascii="Courier New" w:hAnsi="Courier New" w:cs="Courier New" w:hint="default"/>
      </w:rPr>
    </w:lvl>
    <w:lvl w:ilvl="8" w:tplc="04070005" w:tentative="1">
      <w:start w:val="1"/>
      <w:numFmt w:val="bullet"/>
      <w:lvlText w:val=""/>
      <w:lvlJc w:val="left"/>
      <w:pPr>
        <w:ind w:left="7844" w:hanging="360"/>
      </w:pPr>
      <w:rPr>
        <w:rFonts w:ascii="Wingdings" w:hAnsi="Wingdings" w:hint="default"/>
      </w:rPr>
    </w:lvl>
  </w:abstractNum>
  <w:abstractNum w:abstractNumId="21" w15:restartNumberingAfterBreak="0">
    <w:nsid w:val="59E576A8"/>
    <w:multiLevelType w:val="multilevel"/>
    <w:tmpl w:val="7AD009B0"/>
    <w:lvl w:ilvl="0">
      <w:start w:val="1"/>
      <w:numFmt w:val="decimal"/>
      <w:pStyle w:val="berschrift1"/>
      <w:lvlText w:val="%1"/>
      <w:lvlJc w:val="left"/>
      <w:pPr>
        <w:tabs>
          <w:tab w:val="num" w:pos="2708"/>
        </w:tabs>
        <w:ind w:left="2708" w:hanging="864"/>
      </w:pPr>
      <w:rPr>
        <w:rFonts w:hint="default"/>
      </w:rPr>
    </w:lvl>
    <w:lvl w:ilvl="1">
      <w:start w:val="1"/>
      <w:numFmt w:val="decimal"/>
      <w:pStyle w:val="berschrift2"/>
      <w:lvlText w:val="%1.%2"/>
      <w:lvlJc w:val="left"/>
      <w:pPr>
        <w:tabs>
          <w:tab w:val="num" w:pos="864"/>
        </w:tabs>
        <w:ind w:left="864" w:hanging="864"/>
      </w:pPr>
      <w:rPr>
        <w:rFonts w:hint="default"/>
      </w:rPr>
    </w:lvl>
    <w:lvl w:ilvl="2">
      <w:start w:val="1"/>
      <w:numFmt w:val="decimal"/>
      <w:pStyle w:val="berschrift3"/>
      <w:lvlText w:val="%1.%2.%3"/>
      <w:lvlJc w:val="left"/>
      <w:pPr>
        <w:tabs>
          <w:tab w:val="num" w:pos="864"/>
        </w:tabs>
        <w:ind w:left="864" w:hanging="864"/>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8640"/>
        </w:tabs>
        <w:ind w:left="4320" w:hanging="1440"/>
      </w:pPr>
      <w:rPr>
        <w:rFonts w:hint="default"/>
      </w:rPr>
    </w:lvl>
  </w:abstractNum>
  <w:abstractNum w:abstractNumId="22" w15:restartNumberingAfterBreak="0">
    <w:nsid w:val="70F11BA6"/>
    <w:multiLevelType w:val="multilevel"/>
    <w:tmpl w:val="5DDA029E"/>
    <w:lvl w:ilvl="0">
      <w:start w:val="1"/>
      <w:numFmt w:val="upperLetter"/>
      <w:pStyle w:val="berschrift9"/>
      <w:lvlText w:val="%1"/>
      <w:lvlJc w:val="left"/>
      <w:pPr>
        <w:tabs>
          <w:tab w:val="num" w:pos="864"/>
        </w:tabs>
        <w:ind w:left="864" w:hanging="864"/>
      </w:pPr>
      <w:rPr>
        <w:rFonts w:asciiTheme="majorHAnsi" w:hAnsiTheme="majorHAnsi" w:hint="default"/>
        <w:b/>
        <w:i w:val="0"/>
        <w:caps w:val="0"/>
        <w:strike w:val="0"/>
        <w:dstrike w:val="0"/>
        <w:vanish w:val="0"/>
        <w:color w:val="002C6C"/>
        <w:sz w:val="28"/>
        <w:szCs w:val="3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endix2"/>
      <w:lvlText w:val="%1.%2"/>
      <w:lvlJc w:val="left"/>
      <w:pPr>
        <w:tabs>
          <w:tab w:val="num" w:pos="864"/>
        </w:tabs>
        <w:ind w:left="864" w:hanging="864"/>
      </w:pPr>
      <w:rPr>
        <w:rFonts w:asciiTheme="majorHAnsi" w:hAnsiTheme="majorHAnsi" w:hint="default"/>
        <w:b/>
        <w:i w:val="0"/>
        <w:caps w:val="0"/>
        <w:strike w:val="0"/>
        <w:dstrike w:val="0"/>
        <w:vanish w:val="0"/>
        <w:color w:val="002C6C"/>
        <w:sz w:val="22"/>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ppendix3"/>
      <w:lvlText w:val="%1.%2.%3"/>
      <w:lvlJc w:val="left"/>
      <w:pPr>
        <w:tabs>
          <w:tab w:val="num" w:pos="864"/>
        </w:tabs>
        <w:ind w:left="864" w:hanging="864"/>
      </w:pPr>
      <w:rPr>
        <w:rFonts w:asciiTheme="majorHAnsi" w:hAnsiTheme="majorHAnsi" w:hint="default"/>
        <w:b/>
        <w:i w:val="0"/>
        <w:color w:val="002C6C"/>
        <w:sz w:val="20"/>
      </w:rPr>
    </w:lvl>
    <w:lvl w:ilvl="3">
      <w:start w:val="1"/>
      <w:numFmt w:val="decimal"/>
      <w:pStyle w:val="Appendix4"/>
      <w:lvlText w:val="%1.%2.%3.%4"/>
      <w:lvlJc w:val="left"/>
      <w:pPr>
        <w:tabs>
          <w:tab w:val="num" w:pos="864"/>
        </w:tabs>
        <w:ind w:left="864" w:hanging="864"/>
      </w:pPr>
      <w:rPr>
        <w:rFonts w:asciiTheme="majorHAnsi" w:hAnsiTheme="majorHAnsi" w:hint="default"/>
        <w:b/>
        <w:i w:val="0"/>
        <w:color w:val="002C6C"/>
        <w:sz w:val="20"/>
      </w:rPr>
    </w:lvl>
    <w:lvl w:ilvl="4">
      <w:start w:val="1"/>
      <w:numFmt w:val="decimal"/>
      <w:pStyle w:val="Appendix5"/>
      <w:lvlText w:val="%1.%2.%3.%4.%5"/>
      <w:lvlJc w:val="left"/>
      <w:pPr>
        <w:tabs>
          <w:tab w:val="num" w:pos="864"/>
        </w:tabs>
        <w:ind w:left="864" w:hanging="864"/>
      </w:pPr>
      <w:rPr>
        <w:rFonts w:asciiTheme="majorHAnsi" w:hAnsiTheme="majorHAnsi" w:hint="default"/>
        <w:b/>
        <w:i w:val="0"/>
        <w:color w:val="002C6C"/>
        <w:sz w:val="20"/>
      </w:rPr>
    </w:lvl>
    <w:lvl w:ilvl="5">
      <w:start w:val="1"/>
      <w:numFmt w:val="decimal"/>
      <w:lvlText w:val="%1.%2%3.%4.%5.%6"/>
      <w:lvlJc w:val="left"/>
      <w:pPr>
        <w:tabs>
          <w:tab w:val="num" w:pos="1620"/>
        </w:tabs>
        <w:ind w:left="864" w:hanging="864"/>
      </w:pPr>
      <w:rPr>
        <w:rFonts w:hint="default"/>
      </w:rPr>
    </w:lvl>
    <w:lvl w:ilvl="6">
      <w:start w:val="1"/>
      <w:numFmt w:val="decimal"/>
      <w:lvlText w:val="%1.%2%3.%4.%5.%6.%7"/>
      <w:lvlJc w:val="left"/>
      <w:pPr>
        <w:tabs>
          <w:tab w:val="num" w:pos="1620"/>
        </w:tabs>
        <w:ind w:left="864" w:hanging="864"/>
      </w:pPr>
      <w:rPr>
        <w:rFonts w:hint="default"/>
      </w:rPr>
    </w:lvl>
    <w:lvl w:ilvl="7">
      <w:start w:val="1"/>
      <w:numFmt w:val="decimal"/>
      <w:lvlText w:val="%1.%2%3.%4.%5.%6.%7.%8"/>
      <w:lvlJc w:val="left"/>
      <w:pPr>
        <w:tabs>
          <w:tab w:val="num" w:pos="1620"/>
        </w:tabs>
        <w:ind w:left="864" w:hanging="864"/>
      </w:pPr>
      <w:rPr>
        <w:rFonts w:hint="default"/>
      </w:rPr>
    </w:lvl>
    <w:lvl w:ilvl="8">
      <w:start w:val="1"/>
      <w:numFmt w:val="decimal"/>
      <w:lvlText w:val="%1.%2%3.%4.%5.%6.%7.%8.%9"/>
      <w:lvlJc w:val="left"/>
      <w:pPr>
        <w:tabs>
          <w:tab w:val="num" w:pos="1620"/>
        </w:tabs>
        <w:ind w:left="864" w:hanging="864"/>
      </w:pPr>
      <w:rPr>
        <w:rFonts w:hint="default"/>
      </w:rPr>
    </w:lvl>
  </w:abstractNum>
  <w:abstractNum w:abstractNumId="23" w15:restartNumberingAfterBreak="0">
    <w:nsid w:val="771D64E3"/>
    <w:multiLevelType w:val="hybridMultilevel"/>
    <w:tmpl w:val="5A5E5154"/>
    <w:lvl w:ilvl="0" w:tplc="0C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F3A3599"/>
    <w:multiLevelType w:val="multilevel"/>
    <w:tmpl w:val="BB483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
  </w:num>
  <w:num w:numId="3">
    <w:abstractNumId w:val="5"/>
  </w:num>
  <w:num w:numId="4">
    <w:abstractNumId w:val="7"/>
  </w:num>
  <w:num w:numId="5">
    <w:abstractNumId w:val="19"/>
  </w:num>
  <w:num w:numId="6">
    <w:abstractNumId w:val="17"/>
  </w:num>
  <w:num w:numId="7">
    <w:abstractNumId w:val="13"/>
  </w:num>
  <w:num w:numId="8">
    <w:abstractNumId w:val="10"/>
  </w:num>
  <w:num w:numId="9">
    <w:abstractNumId w:val="0"/>
  </w:num>
  <w:num w:numId="10">
    <w:abstractNumId w:val="11"/>
  </w:num>
  <w:num w:numId="11">
    <w:abstractNumId w:val="18"/>
  </w:num>
  <w:num w:numId="12">
    <w:abstractNumId w:val="21"/>
  </w:num>
  <w:num w:numId="13">
    <w:abstractNumId w:val="4"/>
  </w:num>
  <w:num w:numId="14">
    <w:abstractNumId w:val="15"/>
  </w:num>
  <w:num w:numId="15">
    <w:abstractNumId w:val="12"/>
  </w:num>
  <w:num w:numId="16">
    <w:abstractNumId w:val="16"/>
  </w:num>
  <w:num w:numId="17">
    <w:abstractNumId w:val="20"/>
  </w:num>
  <w:num w:numId="18">
    <w:abstractNumId w:val="24"/>
  </w:num>
  <w:num w:numId="19">
    <w:abstractNumId w:val="8"/>
  </w:num>
  <w:num w:numId="20">
    <w:abstractNumId w:val="6"/>
  </w:num>
  <w:num w:numId="21">
    <w:abstractNumId w:val="3"/>
  </w:num>
  <w:num w:numId="22">
    <w:abstractNumId w:val="14"/>
  </w:num>
  <w:num w:numId="23">
    <w:abstractNumId w:val="9"/>
  </w:num>
  <w:num w:numId="24">
    <w:abstractNumId w:val="23"/>
  </w:num>
  <w:num w:numId="25">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embedSystemFont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15"/>
  <w:drawingGridVerticalSpacing w:val="187"/>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D5B"/>
    <w:rsid w:val="000024A8"/>
    <w:rsid w:val="00002C28"/>
    <w:rsid w:val="00003624"/>
    <w:rsid w:val="00003BC4"/>
    <w:rsid w:val="00004618"/>
    <w:rsid w:val="00006302"/>
    <w:rsid w:val="0000718C"/>
    <w:rsid w:val="00010AC8"/>
    <w:rsid w:val="0001120F"/>
    <w:rsid w:val="000114D0"/>
    <w:rsid w:val="000122C9"/>
    <w:rsid w:val="000135FF"/>
    <w:rsid w:val="00021A99"/>
    <w:rsid w:val="00022CD1"/>
    <w:rsid w:val="00023B48"/>
    <w:rsid w:val="00023FB9"/>
    <w:rsid w:val="0002425B"/>
    <w:rsid w:val="000246DB"/>
    <w:rsid w:val="00025706"/>
    <w:rsid w:val="00025BF7"/>
    <w:rsid w:val="000262BD"/>
    <w:rsid w:val="00026EFC"/>
    <w:rsid w:val="00027D4C"/>
    <w:rsid w:val="000305E6"/>
    <w:rsid w:val="00030ADC"/>
    <w:rsid w:val="00030D0C"/>
    <w:rsid w:val="00032038"/>
    <w:rsid w:val="00032245"/>
    <w:rsid w:val="00032642"/>
    <w:rsid w:val="000326FE"/>
    <w:rsid w:val="00035C4B"/>
    <w:rsid w:val="00037C96"/>
    <w:rsid w:val="00037D2A"/>
    <w:rsid w:val="000404CF"/>
    <w:rsid w:val="00040962"/>
    <w:rsid w:val="000422FD"/>
    <w:rsid w:val="00042962"/>
    <w:rsid w:val="00042CA8"/>
    <w:rsid w:val="00042CC9"/>
    <w:rsid w:val="00043571"/>
    <w:rsid w:val="0004488D"/>
    <w:rsid w:val="000464AA"/>
    <w:rsid w:val="00050710"/>
    <w:rsid w:val="00050B17"/>
    <w:rsid w:val="00051AF1"/>
    <w:rsid w:val="00052DFA"/>
    <w:rsid w:val="000542CE"/>
    <w:rsid w:val="0005464D"/>
    <w:rsid w:val="00054792"/>
    <w:rsid w:val="00055F22"/>
    <w:rsid w:val="0005692E"/>
    <w:rsid w:val="000627E2"/>
    <w:rsid w:val="000632C5"/>
    <w:rsid w:val="000638F5"/>
    <w:rsid w:val="00063B6B"/>
    <w:rsid w:val="000640DB"/>
    <w:rsid w:val="00067C7C"/>
    <w:rsid w:val="00070DE9"/>
    <w:rsid w:val="0007147A"/>
    <w:rsid w:val="000721CE"/>
    <w:rsid w:val="00072C77"/>
    <w:rsid w:val="00073673"/>
    <w:rsid w:val="00074797"/>
    <w:rsid w:val="00074FEB"/>
    <w:rsid w:val="00075316"/>
    <w:rsid w:val="00075A26"/>
    <w:rsid w:val="00075AE3"/>
    <w:rsid w:val="00075B5C"/>
    <w:rsid w:val="00075D7F"/>
    <w:rsid w:val="00076C48"/>
    <w:rsid w:val="00076FDC"/>
    <w:rsid w:val="0007740D"/>
    <w:rsid w:val="000775D1"/>
    <w:rsid w:val="000778F1"/>
    <w:rsid w:val="00077EC9"/>
    <w:rsid w:val="0008152A"/>
    <w:rsid w:val="00081AE2"/>
    <w:rsid w:val="000834A0"/>
    <w:rsid w:val="000866BA"/>
    <w:rsid w:val="000877D3"/>
    <w:rsid w:val="00087904"/>
    <w:rsid w:val="00087BEE"/>
    <w:rsid w:val="00090970"/>
    <w:rsid w:val="0009165D"/>
    <w:rsid w:val="00092E0A"/>
    <w:rsid w:val="0009419D"/>
    <w:rsid w:val="0009447C"/>
    <w:rsid w:val="00095A1D"/>
    <w:rsid w:val="0009627E"/>
    <w:rsid w:val="000966BA"/>
    <w:rsid w:val="000A18D9"/>
    <w:rsid w:val="000A3D2C"/>
    <w:rsid w:val="000A444B"/>
    <w:rsid w:val="000A552C"/>
    <w:rsid w:val="000A77E0"/>
    <w:rsid w:val="000B083E"/>
    <w:rsid w:val="000B087D"/>
    <w:rsid w:val="000B0B30"/>
    <w:rsid w:val="000B1BF1"/>
    <w:rsid w:val="000B311C"/>
    <w:rsid w:val="000B4EF0"/>
    <w:rsid w:val="000B6D43"/>
    <w:rsid w:val="000C0224"/>
    <w:rsid w:val="000C071A"/>
    <w:rsid w:val="000C1D01"/>
    <w:rsid w:val="000C23B8"/>
    <w:rsid w:val="000C47EB"/>
    <w:rsid w:val="000C6050"/>
    <w:rsid w:val="000C7673"/>
    <w:rsid w:val="000D0E60"/>
    <w:rsid w:val="000D12CF"/>
    <w:rsid w:val="000D15AE"/>
    <w:rsid w:val="000D1E1E"/>
    <w:rsid w:val="000D2BED"/>
    <w:rsid w:val="000D5013"/>
    <w:rsid w:val="000D5529"/>
    <w:rsid w:val="000D5CDD"/>
    <w:rsid w:val="000D74A2"/>
    <w:rsid w:val="000D7B22"/>
    <w:rsid w:val="000E0766"/>
    <w:rsid w:val="000E0BA0"/>
    <w:rsid w:val="000E0D56"/>
    <w:rsid w:val="000E2796"/>
    <w:rsid w:val="000E2F4C"/>
    <w:rsid w:val="000E411B"/>
    <w:rsid w:val="000E54DF"/>
    <w:rsid w:val="000E5C3B"/>
    <w:rsid w:val="000E62BF"/>
    <w:rsid w:val="000E6519"/>
    <w:rsid w:val="000F289A"/>
    <w:rsid w:val="000F2946"/>
    <w:rsid w:val="000F36FE"/>
    <w:rsid w:val="000F3D4D"/>
    <w:rsid w:val="000F6D2E"/>
    <w:rsid w:val="000F7D58"/>
    <w:rsid w:val="001000AF"/>
    <w:rsid w:val="0010088D"/>
    <w:rsid w:val="0010465C"/>
    <w:rsid w:val="0010511C"/>
    <w:rsid w:val="001052D1"/>
    <w:rsid w:val="001056B2"/>
    <w:rsid w:val="00106369"/>
    <w:rsid w:val="00112D96"/>
    <w:rsid w:val="00113742"/>
    <w:rsid w:val="0011374F"/>
    <w:rsid w:val="001147FE"/>
    <w:rsid w:val="00120012"/>
    <w:rsid w:val="0012075C"/>
    <w:rsid w:val="001207CC"/>
    <w:rsid w:val="001226C6"/>
    <w:rsid w:val="001237D8"/>
    <w:rsid w:val="00125869"/>
    <w:rsid w:val="001271B9"/>
    <w:rsid w:val="00130464"/>
    <w:rsid w:val="001308E0"/>
    <w:rsid w:val="00130998"/>
    <w:rsid w:val="00130D50"/>
    <w:rsid w:val="001322C1"/>
    <w:rsid w:val="00133A78"/>
    <w:rsid w:val="00133B69"/>
    <w:rsid w:val="0013430D"/>
    <w:rsid w:val="00135AE1"/>
    <w:rsid w:val="00135EB8"/>
    <w:rsid w:val="00136774"/>
    <w:rsid w:val="001427EA"/>
    <w:rsid w:val="00142A0B"/>
    <w:rsid w:val="00145C70"/>
    <w:rsid w:val="00147B4C"/>
    <w:rsid w:val="00150D10"/>
    <w:rsid w:val="001512C4"/>
    <w:rsid w:val="001516D7"/>
    <w:rsid w:val="001525FE"/>
    <w:rsid w:val="00153D13"/>
    <w:rsid w:val="00155EC1"/>
    <w:rsid w:val="00157ACF"/>
    <w:rsid w:val="0016063C"/>
    <w:rsid w:val="00160BEB"/>
    <w:rsid w:val="00160D12"/>
    <w:rsid w:val="00163284"/>
    <w:rsid w:val="00164573"/>
    <w:rsid w:val="00170163"/>
    <w:rsid w:val="001702F5"/>
    <w:rsid w:val="00170483"/>
    <w:rsid w:val="00170BAE"/>
    <w:rsid w:val="00173EB4"/>
    <w:rsid w:val="0017594D"/>
    <w:rsid w:val="00177515"/>
    <w:rsid w:val="0017783E"/>
    <w:rsid w:val="00180701"/>
    <w:rsid w:val="0018108D"/>
    <w:rsid w:val="0018275E"/>
    <w:rsid w:val="00182BDD"/>
    <w:rsid w:val="00182C72"/>
    <w:rsid w:val="001856E8"/>
    <w:rsid w:val="00185BC6"/>
    <w:rsid w:val="0018660D"/>
    <w:rsid w:val="00186694"/>
    <w:rsid w:val="001914D1"/>
    <w:rsid w:val="001931DC"/>
    <w:rsid w:val="0019346B"/>
    <w:rsid w:val="0019440A"/>
    <w:rsid w:val="001955F7"/>
    <w:rsid w:val="001965D8"/>
    <w:rsid w:val="00197EE7"/>
    <w:rsid w:val="001A04F9"/>
    <w:rsid w:val="001A1F77"/>
    <w:rsid w:val="001A1F8E"/>
    <w:rsid w:val="001A2D68"/>
    <w:rsid w:val="001A3A54"/>
    <w:rsid w:val="001A3E97"/>
    <w:rsid w:val="001A7190"/>
    <w:rsid w:val="001A74A2"/>
    <w:rsid w:val="001B0232"/>
    <w:rsid w:val="001B1465"/>
    <w:rsid w:val="001B30D4"/>
    <w:rsid w:val="001B3411"/>
    <w:rsid w:val="001B398D"/>
    <w:rsid w:val="001B3BB8"/>
    <w:rsid w:val="001B3BFC"/>
    <w:rsid w:val="001B4866"/>
    <w:rsid w:val="001B50AF"/>
    <w:rsid w:val="001B5BE7"/>
    <w:rsid w:val="001B5F2A"/>
    <w:rsid w:val="001C0807"/>
    <w:rsid w:val="001C0C78"/>
    <w:rsid w:val="001C1E4E"/>
    <w:rsid w:val="001C4B75"/>
    <w:rsid w:val="001C5D68"/>
    <w:rsid w:val="001C5FC4"/>
    <w:rsid w:val="001C65B1"/>
    <w:rsid w:val="001C6BF6"/>
    <w:rsid w:val="001D0E38"/>
    <w:rsid w:val="001D2DCC"/>
    <w:rsid w:val="001D3432"/>
    <w:rsid w:val="001D49A9"/>
    <w:rsid w:val="001D5F26"/>
    <w:rsid w:val="001D76DB"/>
    <w:rsid w:val="001E0565"/>
    <w:rsid w:val="001E0B58"/>
    <w:rsid w:val="001E1D7F"/>
    <w:rsid w:val="001E41A3"/>
    <w:rsid w:val="001E4C35"/>
    <w:rsid w:val="001E6089"/>
    <w:rsid w:val="001F0016"/>
    <w:rsid w:val="001F15FC"/>
    <w:rsid w:val="001F1A29"/>
    <w:rsid w:val="00200065"/>
    <w:rsid w:val="00200317"/>
    <w:rsid w:val="00202371"/>
    <w:rsid w:val="00203D71"/>
    <w:rsid w:val="00204B93"/>
    <w:rsid w:val="00204CC7"/>
    <w:rsid w:val="00206E4C"/>
    <w:rsid w:val="0020762D"/>
    <w:rsid w:val="00210E91"/>
    <w:rsid w:val="00210FB8"/>
    <w:rsid w:val="00211A3A"/>
    <w:rsid w:val="00211D97"/>
    <w:rsid w:val="00211EFF"/>
    <w:rsid w:val="00212651"/>
    <w:rsid w:val="00213B0E"/>
    <w:rsid w:val="0021418C"/>
    <w:rsid w:val="00214612"/>
    <w:rsid w:val="00215116"/>
    <w:rsid w:val="0021520E"/>
    <w:rsid w:val="0021547D"/>
    <w:rsid w:val="0021556B"/>
    <w:rsid w:val="002158A8"/>
    <w:rsid w:val="00217BCE"/>
    <w:rsid w:val="00220219"/>
    <w:rsid w:val="002202D2"/>
    <w:rsid w:val="0022035F"/>
    <w:rsid w:val="00220E79"/>
    <w:rsid w:val="00221825"/>
    <w:rsid w:val="00221E4E"/>
    <w:rsid w:val="00221EFE"/>
    <w:rsid w:val="00221F6C"/>
    <w:rsid w:val="0022279C"/>
    <w:rsid w:val="00222B07"/>
    <w:rsid w:val="00223833"/>
    <w:rsid w:val="00226188"/>
    <w:rsid w:val="00226633"/>
    <w:rsid w:val="00226985"/>
    <w:rsid w:val="00231091"/>
    <w:rsid w:val="00231227"/>
    <w:rsid w:val="00231D1A"/>
    <w:rsid w:val="00232C8B"/>
    <w:rsid w:val="002331B4"/>
    <w:rsid w:val="002335CF"/>
    <w:rsid w:val="00234175"/>
    <w:rsid w:val="00235216"/>
    <w:rsid w:val="002357E8"/>
    <w:rsid w:val="002365EE"/>
    <w:rsid w:val="002369FD"/>
    <w:rsid w:val="00241F1D"/>
    <w:rsid w:val="0024491E"/>
    <w:rsid w:val="0024567D"/>
    <w:rsid w:val="00247E20"/>
    <w:rsid w:val="0025174B"/>
    <w:rsid w:val="002534E4"/>
    <w:rsid w:val="00254CE0"/>
    <w:rsid w:val="0025750E"/>
    <w:rsid w:val="00260778"/>
    <w:rsid w:val="00260B57"/>
    <w:rsid w:val="00260F78"/>
    <w:rsid w:val="0026108B"/>
    <w:rsid w:val="00261830"/>
    <w:rsid w:val="0026514A"/>
    <w:rsid w:val="00265368"/>
    <w:rsid w:val="002676EA"/>
    <w:rsid w:val="00270668"/>
    <w:rsid w:val="00271E43"/>
    <w:rsid w:val="00271F48"/>
    <w:rsid w:val="00272766"/>
    <w:rsid w:val="00272A9C"/>
    <w:rsid w:val="00275DB1"/>
    <w:rsid w:val="002766AA"/>
    <w:rsid w:val="00276792"/>
    <w:rsid w:val="00277501"/>
    <w:rsid w:val="00281ADA"/>
    <w:rsid w:val="0028283C"/>
    <w:rsid w:val="00282A46"/>
    <w:rsid w:val="00282AE3"/>
    <w:rsid w:val="00282E02"/>
    <w:rsid w:val="002855E1"/>
    <w:rsid w:val="0028563E"/>
    <w:rsid w:val="00286DDE"/>
    <w:rsid w:val="002871FC"/>
    <w:rsid w:val="00291C5E"/>
    <w:rsid w:val="00294F16"/>
    <w:rsid w:val="002951B0"/>
    <w:rsid w:val="00295AE7"/>
    <w:rsid w:val="00296321"/>
    <w:rsid w:val="002967F1"/>
    <w:rsid w:val="0029686B"/>
    <w:rsid w:val="00296A53"/>
    <w:rsid w:val="00296B44"/>
    <w:rsid w:val="0029753B"/>
    <w:rsid w:val="0029757C"/>
    <w:rsid w:val="0029774A"/>
    <w:rsid w:val="002A14BF"/>
    <w:rsid w:val="002A18C3"/>
    <w:rsid w:val="002A20CE"/>
    <w:rsid w:val="002A3225"/>
    <w:rsid w:val="002A3648"/>
    <w:rsid w:val="002A366B"/>
    <w:rsid w:val="002A4D3D"/>
    <w:rsid w:val="002A55C0"/>
    <w:rsid w:val="002A57CE"/>
    <w:rsid w:val="002A5A32"/>
    <w:rsid w:val="002A6BB1"/>
    <w:rsid w:val="002A6EC6"/>
    <w:rsid w:val="002A73DA"/>
    <w:rsid w:val="002A746A"/>
    <w:rsid w:val="002B00A5"/>
    <w:rsid w:val="002B28B6"/>
    <w:rsid w:val="002B3F2E"/>
    <w:rsid w:val="002B5537"/>
    <w:rsid w:val="002B5D48"/>
    <w:rsid w:val="002C16E0"/>
    <w:rsid w:val="002C198B"/>
    <w:rsid w:val="002C2798"/>
    <w:rsid w:val="002C2DA5"/>
    <w:rsid w:val="002C345E"/>
    <w:rsid w:val="002C365F"/>
    <w:rsid w:val="002C3790"/>
    <w:rsid w:val="002C3A8D"/>
    <w:rsid w:val="002C4396"/>
    <w:rsid w:val="002C627B"/>
    <w:rsid w:val="002C6C13"/>
    <w:rsid w:val="002C6D53"/>
    <w:rsid w:val="002D0A44"/>
    <w:rsid w:val="002D1706"/>
    <w:rsid w:val="002D1BCF"/>
    <w:rsid w:val="002D2877"/>
    <w:rsid w:val="002D2F50"/>
    <w:rsid w:val="002D45EE"/>
    <w:rsid w:val="002D65D6"/>
    <w:rsid w:val="002D7E41"/>
    <w:rsid w:val="002E0F92"/>
    <w:rsid w:val="002E203D"/>
    <w:rsid w:val="002E3BC0"/>
    <w:rsid w:val="002E3E6D"/>
    <w:rsid w:val="002E422C"/>
    <w:rsid w:val="002E6EAA"/>
    <w:rsid w:val="002E7027"/>
    <w:rsid w:val="002E7FDF"/>
    <w:rsid w:val="002F0739"/>
    <w:rsid w:val="002F195B"/>
    <w:rsid w:val="002F19BA"/>
    <w:rsid w:val="002F252E"/>
    <w:rsid w:val="002F35E2"/>
    <w:rsid w:val="002F519A"/>
    <w:rsid w:val="002F5317"/>
    <w:rsid w:val="002F53FD"/>
    <w:rsid w:val="002F5F8B"/>
    <w:rsid w:val="002F6811"/>
    <w:rsid w:val="002F7C29"/>
    <w:rsid w:val="002F7FD1"/>
    <w:rsid w:val="003013B1"/>
    <w:rsid w:val="0030157F"/>
    <w:rsid w:val="003032AE"/>
    <w:rsid w:val="00305399"/>
    <w:rsid w:val="0030677B"/>
    <w:rsid w:val="00310285"/>
    <w:rsid w:val="00310BA8"/>
    <w:rsid w:val="0031347A"/>
    <w:rsid w:val="00313D19"/>
    <w:rsid w:val="0031446A"/>
    <w:rsid w:val="003158F5"/>
    <w:rsid w:val="00315AB3"/>
    <w:rsid w:val="00315BEB"/>
    <w:rsid w:val="003200BA"/>
    <w:rsid w:val="00322169"/>
    <w:rsid w:val="00323923"/>
    <w:rsid w:val="00323C66"/>
    <w:rsid w:val="00323E2D"/>
    <w:rsid w:val="0032659B"/>
    <w:rsid w:val="003273C8"/>
    <w:rsid w:val="00327E24"/>
    <w:rsid w:val="0033356A"/>
    <w:rsid w:val="00334314"/>
    <w:rsid w:val="00335423"/>
    <w:rsid w:val="00335C27"/>
    <w:rsid w:val="003371CB"/>
    <w:rsid w:val="003378A4"/>
    <w:rsid w:val="00337E55"/>
    <w:rsid w:val="003405C2"/>
    <w:rsid w:val="00340741"/>
    <w:rsid w:val="00341326"/>
    <w:rsid w:val="00341BE2"/>
    <w:rsid w:val="00342509"/>
    <w:rsid w:val="0034272F"/>
    <w:rsid w:val="00342A0B"/>
    <w:rsid w:val="0034436A"/>
    <w:rsid w:val="003475BE"/>
    <w:rsid w:val="003502D5"/>
    <w:rsid w:val="00352B2D"/>
    <w:rsid w:val="00353FBC"/>
    <w:rsid w:val="00354BD0"/>
    <w:rsid w:val="00355296"/>
    <w:rsid w:val="003572C5"/>
    <w:rsid w:val="00357FEC"/>
    <w:rsid w:val="00360A27"/>
    <w:rsid w:val="003624FA"/>
    <w:rsid w:val="0036280E"/>
    <w:rsid w:val="00363D97"/>
    <w:rsid w:val="00364D55"/>
    <w:rsid w:val="00364D8E"/>
    <w:rsid w:val="00367B2B"/>
    <w:rsid w:val="00371BA4"/>
    <w:rsid w:val="00373F93"/>
    <w:rsid w:val="003754C8"/>
    <w:rsid w:val="00375C73"/>
    <w:rsid w:val="00377D4F"/>
    <w:rsid w:val="003834D8"/>
    <w:rsid w:val="003836E1"/>
    <w:rsid w:val="00384173"/>
    <w:rsid w:val="00385EC0"/>
    <w:rsid w:val="0038795B"/>
    <w:rsid w:val="003918E9"/>
    <w:rsid w:val="00392436"/>
    <w:rsid w:val="00396B76"/>
    <w:rsid w:val="00397BDA"/>
    <w:rsid w:val="003A0994"/>
    <w:rsid w:val="003A3E25"/>
    <w:rsid w:val="003A4B28"/>
    <w:rsid w:val="003A5482"/>
    <w:rsid w:val="003A6887"/>
    <w:rsid w:val="003A7022"/>
    <w:rsid w:val="003A7587"/>
    <w:rsid w:val="003B0185"/>
    <w:rsid w:val="003B0FB4"/>
    <w:rsid w:val="003B3F9C"/>
    <w:rsid w:val="003B59CE"/>
    <w:rsid w:val="003B63E0"/>
    <w:rsid w:val="003B7807"/>
    <w:rsid w:val="003C037E"/>
    <w:rsid w:val="003C09C0"/>
    <w:rsid w:val="003C0FC2"/>
    <w:rsid w:val="003C338F"/>
    <w:rsid w:val="003C3567"/>
    <w:rsid w:val="003C3F72"/>
    <w:rsid w:val="003C409A"/>
    <w:rsid w:val="003C49E9"/>
    <w:rsid w:val="003C5348"/>
    <w:rsid w:val="003C5AE0"/>
    <w:rsid w:val="003C5BDB"/>
    <w:rsid w:val="003C5FB9"/>
    <w:rsid w:val="003C6756"/>
    <w:rsid w:val="003C6F1E"/>
    <w:rsid w:val="003C780B"/>
    <w:rsid w:val="003D0143"/>
    <w:rsid w:val="003D0A21"/>
    <w:rsid w:val="003D1548"/>
    <w:rsid w:val="003D1AA6"/>
    <w:rsid w:val="003D202B"/>
    <w:rsid w:val="003D310B"/>
    <w:rsid w:val="003D39B1"/>
    <w:rsid w:val="003D3A9A"/>
    <w:rsid w:val="003D5858"/>
    <w:rsid w:val="003D75EF"/>
    <w:rsid w:val="003D7DF0"/>
    <w:rsid w:val="003E17FB"/>
    <w:rsid w:val="003E253D"/>
    <w:rsid w:val="003E281A"/>
    <w:rsid w:val="003E2D44"/>
    <w:rsid w:val="003E363B"/>
    <w:rsid w:val="003E388A"/>
    <w:rsid w:val="003F0CF4"/>
    <w:rsid w:val="003F4A94"/>
    <w:rsid w:val="003F50A7"/>
    <w:rsid w:val="003F520C"/>
    <w:rsid w:val="003F5838"/>
    <w:rsid w:val="003F6939"/>
    <w:rsid w:val="00400C91"/>
    <w:rsid w:val="00400D9F"/>
    <w:rsid w:val="00401977"/>
    <w:rsid w:val="00401A62"/>
    <w:rsid w:val="0040459F"/>
    <w:rsid w:val="00404694"/>
    <w:rsid w:val="004058F3"/>
    <w:rsid w:val="0040602C"/>
    <w:rsid w:val="00406CB1"/>
    <w:rsid w:val="00406CF8"/>
    <w:rsid w:val="00407848"/>
    <w:rsid w:val="00407A83"/>
    <w:rsid w:val="00413584"/>
    <w:rsid w:val="0041563A"/>
    <w:rsid w:val="00415931"/>
    <w:rsid w:val="00421A89"/>
    <w:rsid w:val="00423E33"/>
    <w:rsid w:val="00424DCD"/>
    <w:rsid w:val="004253A6"/>
    <w:rsid w:val="004256A5"/>
    <w:rsid w:val="00427155"/>
    <w:rsid w:val="00430627"/>
    <w:rsid w:val="0043085C"/>
    <w:rsid w:val="0043199F"/>
    <w:rsid w:val="0043208D"/>
    <w:rsid w:val="00432738"/>
    <w:rsid w:val="00432D3E"/>
    <w:rsid w:val="00434974"/>
    <w:rsid w:val="00436DDB"/>
    <w:rsid w:val="00436E85"/>
    <w:rsid w:val="00436ED5"/>
    <w:rsid w:val="00437340"/>
    <w:rsid w:val="00437634"/>
    <w:rsid w:val="00440996"/>
    <w:rsid w:val="00441529"/>
    <w:rsid w:val="004434D3"/>
    <w:rsid w:val="00443CD1"/>
    <w:rsid w:val="00446127"/>
    <w:rsid w:val="00446862"/>
    <w:rsid w:val="00447CAE"/>
    <w:rsid w:val="00450192"/>
    <w:rsid w:val="0045246B"/>
    <w:rsid w:val="00455400"/>
    <w:rsid w:val="004558FA"/>
    <w:rsid w:val="00456795"/>
    <w:rsid w:val="00456E3F"/>
    <w:rsid w:val="00460854"/>
    <w:rsid w:val="00460944"/>
    <w:rsid w:val="00460E93"/>
    <w:rsid w:val="00461A1B"/>
    <w:rsid w:val="00461FDE"/>
    <w:rsid w:val="004624D7"/>
    <w:rsid w:val="0046271B"/>
    <w:rsid w:val="0046485F"/>
    <w:rsid w:val="004706AA"/>
    <w:rsid w:val="00471155"/>
    <w:rsid w:val="00473B85"/>
    <w:rsid w:val="00473E5D"/>
    <w:rsid w:val="004750B8"/>
    <w:rsid w:val="0047679D"/>
    <w:rsid w:val="004812E5"/>
    <w:rsid w:val="00481C59"/>
    <w:rsid w:val="00482F32"/>
    <w:rsid w:val="00484C63"/>
    <w:rsid w:val="00485110"/>
    <w:rsid w:val="00485D14"/>
    <w:rsid w:val="00485EA0"/>
    <w:rsid w:val="00487BBF"/>
    <w:rsid w:val="00490123"/>
    <w:rsid w:val="00490732"/>
    <w:rsid w:val="004908C2"/>
    <w:rsid w:val="004915E8"/>
    <w:rsid w:val="00491C58"/>
    <w:rsid w:val="00491F19"/>
    <w:rsid w:val="00492180"/>
    <w:rsid w:val="00494592"/>
    <w:rsid w:val="004945DF"/>
    <w:rsid w:val="00494786"/>
    <w:rsid w:val="00495C9F"/>
    <w:rsid w:val="0049638B"/>
    <w:rsid w:val="004965B8"/>
    <w:rsid w:val="004978E7"/>
    <w:rsid w:val="004A151D"/>
    <w:rsid w:val="004A20C1"/>
    <w:rsid w:val="004A2AC4"/>
    <w:rsid w:val="004A33AD"/>
    <w:rsid w:val="004A4C26"/>
    <w:rsid w:val="004A5165"/>
    <w:rsid w:val="004A711F"/>
    <w:rsid w:val="004A77E8"/>
    <w:rsid w:val="004A79EB"/>
    <w:rsid w:val="004B0748"/>
    <w:rsid w:val="004B1DE3"/>
    <w:rsid w:val="004B2123"/>
    <w:rsid w:val="004B2B39"/>
    <w:rsid w:val="004B5A16"/>
    <w:rsid w:val="004C0A18"/>
    <w:rsid w:val="004C21F5"/>
    <w:rsid w:val="004C2437"/>
    <w:rsid w:val="004C3691"/>
    <w:rsid w:val="004C48F6"/>
    <w:rsid w:val="004C5164"/>
    <w:rsid w:val="004C5179"/>
    <w:rsid w:val="004C6313"/>
    <w:rsid w:val="004C7002"/>
    <w:rsid w:val="004D0FF6"/>
    <w:rsid w:val="004D1493"/>
    <w:rsid w:val="004D2DCA"/>
    <w:rsid w:val="004D2E5D"/>
    <w:rsid w:val="004D2F44"/>
    <w:rsid w:val="004D34F7"/>
    <w:rsid w:val="004D50CD"/>
    <w:rsid w:val="004D55F9"/>
    <w:rsid w:val="004D5606"/>
    <w:rsid w:val="004D67DF"/>
    <w:rsid w:val="004D75F3"/>
    <w:rsid w:val="004D7615"/>
    <w:rsid w:val="004D7A16"/>
    <w:rsid w:val="004E1818"/>
    <w:rsid w:val="004E2DA4"/>
    <w:rsid w:val="004E39F0"/>
    <w:rsid w:val="004E3EAB"/>
    <w:rsid w:val="004E50EE"/>
    <w:rsid w:val="004E5472"/>
    <w:rsid w:val="004E5D81"/>
    <w:rsid w:val="004F06E5"/>
    <w:rsid w:val="004F37A5"/>
    <w:rsid w:val="004F460A"/>
    <w:rsid w:val="004F4C51"/>
    <w:rsid w:val="004F507E"/>
    <w:rsid w:val="004F69F4"/>
    <w:rsid w:val="004F6B68"/>
    <w:rsid w:val="004F799E"/>
    <w:rsid w:val="004F7FC1"/>
    <w:rsid w:val="00501DC7"/>
    <w:rsid w:val="00502525"/>
    <w:rsid w:val="005030B2"/>
    <w:rsid w:val="0050378A"/>
    <w:rsid w:val="00504071"/>
    <w:rsid w:val="005060F0"/>
    <w:rsid w:val="0050668D"/>
    <w:rsid w:val="005067A5"/>
    <w:rsid w:val="00510524"/>
    <w:rsid w:val="00510BDC"/>
    <w:rsid w:val="00511747"/>
    <w:rsid w:val="00512DB0"/>
    <w:rsid w:val="0051346A"/>
    <w:rsid w:val="00513903"/>
    <w:rsid w:val="00513BE4"/>
    <w:rsid w:val="00513BE8"/>
    <w:rsid w:val="00513DD7"/>
    <w:rsid w:val="005173E9"/>
    <w:rsid w:val="0052016B"/>
    <w:rsid w:val="00520314"/>
    <w:rsid w:val="005204A1"/>
    <w:rsid w:val="005214C9"/>
    <w:rsid w:val="00521EB0"/>
    <w:rsid w:val="00523098"/>
    <w:rsid w:val="005233BF"/>
    <w:rsid w:val="00523F78"/>
    <w:rsid w:val="00527D3B"/>
    <w:rsid w:val="00527DF2"/>
    <w:rsid w:val="00536F3E"/>
    <w:rsid w:val="0053748F"/>
    <w:rsid w:val="00537AFA"/>
    <w:rsid w:val="00540035"/>
    <w:rsid w:val="00540DE7"/>
    <w:rsid w:val="00541BE1"/>
    <w:rsid w:val="0054256B"/>
    <w:rsid w:val="00543565"/>
    <w:rsid w:val="0054508A"/>
    <w:rsid w:val="0054571D"/>
    <w:rsid w:val="00545B07"/>
    <w:rsid w:val="005468CE"/>
    <w:rsid w:val="00546BDC"/>
    <w:rsid w:val="00547874"/>
    <w:rsid w:val="00551C88"/>
    <w:rsid w:val="005520E6"/>
    <w:rsid w:val="00553129"/>
    <w:rsid w:val="00553E6D"/>
    <w:rsid w:val="00553FBB"/>
    <w:rsid w:val="0055575A"/>
    <w:rsid w:val="005564CA"/>
    <w:rsid w:val="005579E1"/>
    <w:rsid w:val="0056044B"/>
    <w:rsid w:val="00560494"/>
    <w:rsid w:val="00561C0B"/>
    <w:rsid w:val="005623EC"/>
    <w:rsid w:val="0056279F"/>
    <w:rsid w:val="005634DA"/>
    <w:rsid w:val="00563686"/>
    <w:rsid w:val="00563A13"/>
    <w:rsid w:val="00564856"/>
    <w:rsid w:val="00564C88"/>
    <w:rsid w:val="00566B70"/>
    <w:rsid w:val="0057385C"/>
    <w:rsid w:val="00573957"/>
    <w:rsid w:val="00576BBD"/>
    <w:rsid w:val="00577EAA"/>
    <w:rsid w:val="00581E87"/>
    <w:rsid w:val="00585225"/>
    <w:rsid w:val="00585D2E"/>
    <w:rsid w:val="005866AC"/>
    <w:rsid w:val="00587D63"/>
    <w:rsid w:val="005900F5"/>
    <w:rsid w:val="00590DA8"/>
    <w:rsid w:val="0059145F"/>
    <w:rsid w:val="00591FB8"/>
    <w:rsid w:val="00593354"/>
    <w:rsid w:val="00593359"/>
    <w:rsid w:val="00593593"/>
    <w:rsid w:val="00593791"/>
    <w:rsid w:val="00593926"/>
    <w:rsid w:val="00593A55"/>
    <w:rsid w:val="0059400C"/>
    <w:rsid w:val="00594DBA"/>
    <w:rsid w:val="005955B3"/>
    <w:rsid w:val="00595E96"/>
    <w:rsid w:val="005A3D83"/>
    <w:rsid w:val="005A7913"/>
    <w:rsid w:val="005B3250"/>
    <w:rsid w:val="005B3286"/>
    <w:rsid w:val="005B7E6A"/>
    <w:rsid w:val="005C01B6"/>
    <w:rsid w:val="005C2A13"/>
    <w:rsid w:val="005D182D"/>
    <w:rsid w:val="005D4096"/>
    <w:rsid w:val="005D5344"/>
    <w:rsid w:val="005D68D3"/>
    <w:rsid w:val="005D6BE4"/>
    <w:rsid w:val="005D7012"/>
    <w:rsid w:val="005E0AAC"/>
    <w:rsid w:val="005E18F6"/>
    <w:rsid w:val="005E379E"/>
    <w:rsid w:val="005E3E63"/>
    <w:rsid w:val="005E5C96"/>
    <w:rsid w:val="005F15C6"/>
    <w:rsid w:val="005F2DE0"/>
    <w:rsid w:val="005F3F50"/>
    <w:rsid w:val="005F426F"/>
    <w:rsid w:val="005F4AFF"/>
    <w:rsid w:val="00600798"/>
    <w:rsid w:val="00600FED"/>
    <w:rsid w:val="006024A9"/>
    <w:rsid w:val="00603A71"/>
    <w:rsid w:val="00604665"/>
    <w:rsid w:val="00605608"/>
    <w:rsid w:val="006100D0"/>
    <w:rsid w:val="00610502"/>
    <w:rsid w:val="00611984"/>
    <w:rsid w:val="006129FF"/>
    <w:rsid w:val="0061696F"/>
    <w:rsid w:val="006221EF"/>
    <w:rsid w:val="00622627"/>
    <w:rsid w:val="00622E27"/>
    <w:rsid w:val="00623144"/>
    <w:rsid w:val="006240FF"/>
    <w:rsid w:val="00624376"/>
    <w:rsid w:val="0062514B"/>
    <w:rsid w:val="00625876"/>
    <w:rsid w:val="006279F3"/>
    <w:rsid w:val="00631535"/>
    <w:rsid w:val="00632F92"/>
    <w:rsid w:val="00636161"/>
    <w:rsid w:val="0064032D"/>
    <w:rsid w:val="006404E8"/>
    <w:rsid w:val="00640A84"/>
    <w:rsid w:val="006438AB"/>
    <w:rsid w:val="00643BAE"/>
    <w:rsid w:val="00644F28"/>
    <w:rsid w:val="006456B6"/>
    <w:rsid w:val="00645F13"/>
    <w:rsid w:val="00647E84"/>
    <w:rsid w:val="00647EAE"/>
    <w:rsid w:val="00650947"/>
    <w:rsid w:val="00651615"/>
    <w:rsid w:val="00651EF8"/>
    <w:rsid w:val="00652F09"/>
    <w:rsid w:val="006535B4"/>
    <w:rsid w:val="00654906"/>
    <w:rsid w:val="00654E5A"/>
    <w:rsid w:val="0065614B"/>
    <w:rsid w:val="006602C6"/>
    <w:rsid w:val="00661CE8"/>
    <w:rsid w:val="00661F54"/>
    <w:rsid w:val="00663764"/>
    <w:rsid w:val="00663EF8"/>
    <w:rsid w:val="0066420B"/>
    <w:rsid w:val="0066746B"/>
    <w:rsid w:val="00670288"/>
    <w:rsid w:val="0067068E"/>
    <w:rsid w:val="006717C1"/>
    <w:rsid w:val="00671D0D"/>
    <w:rsid w:val="00673BE3"/>
    <w:rsid w:val="00674984"/>
    <w:rsid w:val="00677020"/>
    <w:rsid w:val="00677C0C"/>
    <w:rsid w:val="0068071B"/>
    <w:rsid w:val="00680D38"/>
    <w:rsid w:val="006814F0"/>
    <w:rsid w:val="00681694"/>
    <w:rsid w:val="00681736"/>
    <w:rsid w:val="00683817"/>
    <w:rsid w:val="00684405"/>
    <w:rsid w:val="006845D6"/>
    <w:rsid w:val="0068483E"/>
    <w:rsid w:val="00685884"/>
    <w:rsid w:val="00685AA8"/>
    <w:rsid w:val="00686384"/>
    <w:rsid w:val="0069269D"/>
    <w:rsid w:val="00693B06"/>
    <w:rsid w:val="00693CCF"/>
    <w:rsid w:val="00693F46"/>
    <w:rsid w:val="00695299"/>
    <w:rsid w:val="0069607A"/>
    <w:rsid w:val="00696348"/>
    <w:rsid w:val="00696DD5"/>
    <w:rsid w:val="00697454"/>
    <w:rsid w:val="006A0568"/>
    <w:rsid w:val="006A14CA"/>
    <w:rsid w:val="006A1948"/>
    <w:rsid w:val="006A2855"/>
    <w:rsid w:val="006A5964"/>
    <w:rsid w:val="006A6634"/>
    <w:rsid w:val="006A68D8"/>
    <w:rsid w:val="006A6E49"/>
    <w:rsid w:val="006A7943"/>
    <w:rsid w:val="006B1272"/>
    <w:rsid w:val="006B198B"/>
    <w:rsid w:val="006B3334"/>
    <w:rsid w:val="006B57C9"/>
    <w:rsid w:val="006B5C88"/>
    <w:rsid w:val="006B60F4"/>
    <w:rsid w:val="006B6C78"/>
    <w:rsid w:val="006B6D06"/>
    <w:rsid w:val="006B6FCB"/>
    <w:rsid w:val="006B79EF"/>
    <w:rsid w:val="006B7E76"/>
    <w:rsid w:val="006C1364"/>
    <w:rsid w:val="006C136D"/>
    <w:rsid w:val="006C18E4"/>
    <w:rsid w:val="006C287E"/>
    <w:rsid w:val="006C2E2D"/>
    <w:rsid w:val="006C2F4B"/>
    <w:rsid w:val="006C3897"/>
    <w:rsid w:val="006C47BF"/>
    <w:rsid w:val="006C47EF"/>
    <w:rsid w:val="006C5415"/>
    <w:rsid w:val="006C5756"/>
    <w:rsid w:val="006C6813"/>
    <w:rsid w:val="006C6B0B"/>
    <w:rsid w:val="006D12F9"/>
    <w:rsid w:val="006D14C3"/>
    <w:rsid w:val="006D195B"/>
    <w:rsid w:val="006D3DCC"/>
    <w:rsid w:val="006D43CA"/>
    <w:rsid w:val="006D470F"/>
    <w:rsid w:val="006D4B89"/>
    <w:rsid w:val="006D4EB9"/>
    <w:rsid w:val="006D532D"/>
    <w:rsid w:val="006E0EB0"/>
    <w:rsid w:val="006E2CA0"/>
    <w:rsid w:val="006E33BF"/>
    <w:rsid w:val="006E414A"/>
    <w:rsid w:val="006E6BE0"/>
    <w:rsid w:val="006E6C3D"/>
    <w:rsid w:val="006E7674"/>
    <w:rsid w:val="006F04B0"/>
    <w:rsid w:val="006F20DE"/>
    <w:rsid w:val="006F2B80"/>
    <w:rsid w:val="006F3088"/>
    <w:rsid w:val="006F426E"/>
    <w:rsid w:val="006F5110"/>
    <w:rsid w:val="006F5116"/>
    <w:rsid w:val="006F59BE"/>
    <w:rsid w:val="006F5D35"/>
    <w:rsid w:val="006F61E2"/>
    <w:rsid w:val="006F6795"/>
    <w:rsid w:val="006F7768"/>
    <w:rsid w:val="006F7B7C"/>
    <w:rsid w:val="00702D2C"/>
    <w:rsid w:val="0070352E"/>
    <w:rsid w:val="00704060"/>
    <w:rsid w:val="00706A80"/>
    <w:rsid w:val="0070720D"/>
    <w:rsid w:val="00707633"/>
    <w:rsid w:val="007105AE"/>
    <w:rsid w:val="00712649"/>
    <w:rsid w:val="00712D7F"/>
    <w:rsid w:val="00716FDA"/>
    <w:rsid w:val="00721378"/>
    <w:rsid w:val="00721B9C"/>
    <w:rsid w:val="00722335"/>
    <w:rsid w:val="007237A4"/>
    <w:rsid w:val="00724B98"/>
    <w:rsid w:val="00724BC2"/>
    <w:rsid w:val="00726EFC"/>
    <w:rsid w:val="00727BBE"/>
    <w:rsid w:val="007322FB"/>
    <w:rsid w:val="00733698"/>
    <w:rsid w:val="0073585B"/>
    <w:rsid w:val="00736B89"/>
    <w:rsid w:val="00737007"/>
    <w:rsid w:val="0073795A"/>
    <w:rsid w:val="00737AED"/>
    <w:rsid w:val="00737CC3"/>
    <w:rsid w:val="00737E43"/>
    <w:rsid w:val="00740025"/>
    <w:rsid w:val="0074007E"/>
    <w:rsid w:val="00740585"/>
    <w:rsid w:val="00742509"/>
    <w:rsid w:val="00742A46"/>
    <w:rsid w:val="0074428F"/>
    <w:rsid w:val="007452E6"/>
    <w:rsid w:val="00746DD4"/>
    <w:rsid w:val="0074754A"/>
    <w:rsid w:val="00747A62"/>
    <w:rsid w:val="00750172"/>
    <w:rsid w:val="00751C89"/>
    <w:rsid w:val="00754BCC"/>
    <w:rsid w:val="00755484"/>
    <w:rsid w:val="007609AD"/>
    <w:rsid w:val="00760E34"/>
    <w:rsid w:val="007624AD"/>
    <w:rsid w:val="00762608"/>
    <w:rsid w:val="00762F64"/>
    <w:rsid w:val="0076346D"/>
    <w:rsid w:val="00763B77"/>
    <w:rsid w:val="00763FA9"/>
    <w:rsid w:val="007679EE"/>
    <w:rsid w:val="00767DFD"/>
    <w:rsid w:val="00771A9E"/>
    <w:rsid w:val="007761B0"/>
    <w:rsid w:val="00776BC0"/>
    <w:rsid w:val="007809F3"/>
    <w:rsid w:val="00780F5E"/>
    <w:rsid w:val="007827A4"/>
    <w:rsid w:val="00785229"/>
    <w:rsid w:val="00786018"/>
    <w:rsid w:val="00786BE2"/>
    <w:rsid w:val="00793379"/>
    <w:rsid w:val="00793D9E"/>
    <w:rsid w:val="00794BB6"/>
    <w:rsid w:val="007961A0"/>
    <w:rsid w:val="0079668D"/>
    <w:rsid w:val="00797EA2"/>
    <w:rsid w:val="007A15FF"/>
    <w:rsid w:val="007A19D9"/>
    <w:rsid w:val="007A1A4F"/>
    <w:rsid w:val="007A404B"/>
    <w:rsid w:val="007A510F"/>
    <w:rsid w:val="007A5D41"/>
    <w:rsid w:val="007A6A45"/>
    <w:rsid w:val="007A73E2"/>
    <w:rsid w:val="007B0E86"/>
    <w:rsid w:val="007B1879"/>
    <w:rsid w:val="007B24D9"/>
    <w:rsid w:val="007B2A44"/>
    <w:rsid w:val="007B32F1"/>
    <w:rsid w:val="007B3B75"/>
    <w:rsid w:val="007B5937"/>
    <w:rsid w:val="007B6659"/>
    <w:rsid w:val="007B6D8F"/>
    <w:rsid w:val="007C160B"/>
    <w:rsid w:val="007C1E3E"/>
    <w:rsid w:val="007C235F"/>
    <w:rsid w:val="007C27F3"/>
    <w:rsid w:val="007C35CF"/>
    <w:rsid w:val="007C395B"/>
    <w:rsid w:val="007C4266"/>
    <w:rsid w:val="007C450F"/>
    <w:rsid w:val="007C568A"/>
    <w:rsid w:val="007C7B58"/>
    <w:rsid w:val="007D0D8A"/>
    <w:rsid w:val="007D1C23"/>
    <w:rsid w:val="007D25D9"/>
    <w:rsid w:val="007D3836"/>
    <w:rsid w:val="007D3FF2"/>
    <w:rsid w:val="007D4A4A"/>
    <w:rsid w:val="007D626F"/>
    <w:rsid w:val="007D6BC8"/>
    <w:rsid w:val="007E0207"/>
    <w:rsid w:val="007E07DB"/>
    <w:rsid w:val="007E0AB9"/>
    <w:rsid w:val="007E20E5"/>
    <w:rsid w:val="007E24DF"/>
    <w:rsid w:val="007E27BC"/>
    <w:rsid w:val="007E299E"/>
    <w:rsid w:val="007E534F"/>
    <w:rsid w:val="007E73FA"/>
    <w:rsid w:val="007E7DEC"/>
    <w:rsid w:val="007E7E9E"/>
    <w:rsid w:val="007F01CF"/>
    <w:rsid w:val="007F073F"/>
    <w:rsid w:val="007F0B05"/>
    <w:rsid w:val="007F1D7E"/>
    <w:rsid w:val="007F2855"/>
    <w:rsid w:val="007F33F0"/>
    <w:rsid w:val="007F5AB7"/>
    <w:rsid w:val="007F6966"/>
    <w:rsid w:val="007F6AE4"/>
    <w:rsid w:val="007F7999"/>
    <w:rsid w:val="008001A3"/>
    <w:rsid w:val="00801686"/>
    <w:rsid w:val="00801E05"/>
    <w:rsid w:val="0080256A"/>
    <w:rsid w:val="00803063"/>
    <w:rsid w:val="0080374C"/>
    <w:rsid w:val="00804415"/>
    <w:rsid w:val="008048F6"/>
    <w:rsid w:val="00804D94"/>
    <w:rsid w:val="008107EA"/>
    <w:rsid w:val="00811178"/>
    <w:rsid w:val="00811B77"/>
    <w:rsid w:val="00811BE9"/>
    <w:rsid w:val="0081586B"/>
    <w:rsid w:val="00815886"/>
    <w:rsid w:val="0081786A"/>
    <w:rsid w:val="00820862"/>
    <w:rsid w:val="00821D59"/>
    <w:rsid w:val="00822E42"/>
    <w:rsid w:val="00824517"/>
    <w:rsid w:val="00825117"/>
    <w:rsid w:val="008267CF"/>
    <w:rsid w:val="00827629"/>
    <w:rsid w:val="00827970"/>
    <w:rsid w:val="00830DE2"/>
    <w:rsid w:val="00831129"/>
    <w:rsid w:val="00831AB7"/>
    <w:rsid w:val="008326B2"/>
    <w:rsid w:val="008329FE"/>
    <w:rsid w:val="008333D5"/>
    <w:rsid w:val="00835949"/>
    <w:rsid w:val="00835D6F"/>
    <w:rsid w:val="0084223C"/>
    <w:rsid w:val="0084469F"/>
    <w:rsid w:val="00845B7A"/>
    <w:rsid w:val="00845ED4"/>
    <w:rsid w:val="0084751F"/>
    <w:rsid w:val="0085086C"/>
    <w:rsid w:val="00851664"/>
    <w:rsid w:val="00851C90"/>
    <w:rsid w:val="00854F44"/>
    <w:rsid w:val="00855BC1"/>
    <w:rsid w:val="00855F02"/>
    <w:rsid w:val="0085600F"/>
    <w:rsid w:val="00857D03"/>
    <w:rsid w:val="0086062C"/>
    <w:rsid w:val="0086246D"/>
    <w:rsid w:val="00863D8F"/>
    <w:rsid w:val="00864AEF"/>
    <w:rsid w:val="0086731D"/>
    <w:rsid w:val="00870B75"/>
    <w:rsid w:val="00871551"/>
    <w:rsid w:val="00871E92"/>
    <w:rsid w:val="008732CC"/>
    <w:rsid w:val="00873A6D"/>
    <w:rsid w:val="00876E91"/>
    <w:rsid w:val="008772B8"/>
    <w:rsid w:val="0087751D"/>
    <w:rsid w:val="00877D5C"/>
    <w:rsid w:val="0088013E"/>
    <w:rsid w:val="008808CC"/>
    <w:rsid w:val="00880E40"/>
    <w:rsid w:val="00881881"/>
    <w:rsid w:val="008822CC"/>
    <w:rsid w:val="008829C3"/>
    <w:rsid w:val="00884BFF"/>
    <w:rsid w:val="00887ADF"/>
    <w:rsid w:val="0089017F"/>
    <w:rsid w:val="00891081"/>
    <w:rsid w:val="008940C0"/>
    <w:rsid w:val="00894623"/>
    <w:rsid w:val="008951B4"/>
    <w:rsid w:val="008954AF"/>
    <w:rsid w:val="00896BC4"/>
    <w:rsid w:val="008A1E4D"/>
    <w:rsid w:val="008A3196"/>
    <w:rsid w:val="008A3DAC"/>
    <w:rsid w:val="008A3E0D"/>
    <w:rsid w:val="008A49FC"/>
    <w:rsid w:val="008A544C"/>
    <w:rsid w:val="008A7774"/>
    <w:rsid w:val="008B0470"/>
    <w:rsid w:val="008B0A8D"/>
    <w:rsid w:val="008B1A3F"/>
    <w:rsid w:val="008B2D24"/>
    <w:rsid w:val="008B3203"/>
    <w:rsid w:val="008B43A9"/>
    <w:rsid w:val="008B4482"/>
    <w:rsid w:val="008B6191"/>
    <w:rsid w:val="008B6D2F"/>
    <w:rsid w:val="008B6D87"/>
    <w:rsid w:val="008C0E49"/>
    <w:rsid w:val="008C3974"/>
    <w:rsid w:val="008C3B23"/>
    <w:rsid w:val="008C3E21"/>
    <w:rsid w:val="008C6A25"/>
    <w:rsid w:val="008C6BFF"/>
    <w:rsid w:val="008C75DE"/>
    <w:rsid w:val="008D007B"/>
    <w:rsid w:val="008D084C"/>
    <w:rsid w:val="008D1737"/>
    <w:rsid w:val="008D26F3"/>
    <w:rsid w:val="008D4040"/>
    <w:rsid w:val="008D47E6"/>
    <w:rsid w:val="008D4C54"/>
    <w:rsid w:val="008D6FDB"/>
    <w:rsid w:val="008D7BFD"/>
    <w:rsid w:val="008E1CBA"/>
    <w:rsid w:val="008E1CE0"/>
    <w:rsid w:val="008E2679"/>
    <w:rsid w:val="008E37B6"/>
    <w:rsid w:val="008E4711"/>
    <w:rsid w:val="008E5097"/>
    <w:rsid w:val="008F0BFD"/>
    <w:rsid w:val="008F2B72"/>
    <w:rsid w:val="008F400F"/>
    <w:rsid w:val="008F422F"/>
    <w:rsid w:val="008F6424"/>
    <w:rsid w:val="008F6AC1"/>
    <w:rsid w:val="00900F2D"/>
    <w:rsid w:val="009018B8"/>
    <w:rsid w:val="00902E33"/>
    <w:rsid w:val="00904398"/>
    <w:rsid w:val="00904DC0"/>
    <w:rsid w:val="009063BB"/>
    <w:rsid w:val="0090684B"/>
    <w:rsid w:val="0090763C"/>
    <w:rsid w:val="009104FD"/>
    <w:rsid w:val="00911BBB"/>
    <w:rsid w:val="00911C57"/>
    <w:rsid w:val="00912FF7"/>
    <w:rsid w:val="009136C8"/>
    <w:rsid w:val="00913D17"/>
    <w:rsid w:val="009140E6"/>
    <w:rsid w:val="0091421B"/>
    <w:rsid w:val="0091442C"/>
    <w:rsid w:val="00915660"/>
    <w:rsid w:val="009164DD"/>
    <w:rsid w:val="00917B30"/>
    <w:rsid w:val="009251FB"/>
    <w:rsid w:val="009261ED"/>
    <w:rsid w:val="0092684F"/>
    <w:rsid w:val="0092687C"/>
    <w:rsid w:val="00926A17"/>
    <w:rsid w:val="00930B81"/>
    <w:rsid w:val="00931761"/>
    <w:rsid w:val="009322FC"/>
    <w:rsid w:val="00935E07"/>
    <w:rsid w:val="009360F3"/>
    <w:rsid w:val="00936BBE"/>
    <w:rsid w:val="00937371"/>
    <w:rsid w:val="00937ADD"/>
    <w:rsid w:val="00942674"/>
    <w:rsid w:val="00942ECC"/>
    <w:rsid w:val="00945233"/>
    <w:rsid w:val="00947495"/>
    <w:rsid w:val="00947908"/>
    <w:rsid w:val="00947DA1"/>
    <w:rsid w:val="0095028F"/>
    <w:rsid w:val="009504D0"/>
    <w:rsid w:val="009509A1"/>
    <w:rsid w:val="00951659"/>
    <w:rsid w:val="009525F5"/>
    <w:rsid w:val="00952D01"/>
    <w:rsid w:val="00953853"/>
    <w:rsid w:val="00955DC8"/>
    <w:rsid w:val="009565D5"/>
    <w:rsid w:val="00963DFE"/>
    <w:rsid w:val="00964BBD"/>
    <w:rsid w:val="00964E08"/>
    <w:rsid w:val="00964E9B"/>
    <w:rsid w:val="009660DE"/>
    <w:rsid w:val="009665CC"/>
    <w:rsid w:val="009668F0"/>
    <w:rsid w:val="00966CCE"/>
    <w:rsid w:val="0096700B"/>
    <w:rsid w:val="009675E7"/>
    <w:rsid w:val="0097358D"/>
    <w:rsid w:val="0097382D"/>
    <w:rsid w:val="009741B6"/>
    <w:rsid w:val="009743D1"/>
    <w:rsid w:val="00974C96"/>
    <w:rsid w:val="00975610"/>
    <w:rsid w:val="009761DA"/>
    <w:rsid w:val="009762AF"/>
    <w:rsid w:val="0097791F"/>
    <w:rsid w:val="00980055"/>
    <w:rsid w:val="00980102"/>
    <w:rsid w:val="009802BE"/>
    <w:rsid w:val="009805E7"/>
    <w:rsid w:val="00982AA2"/>
    <w:rsid w:val="00983F81"/>
    <w:rsid w:val="0098575E"/>
    <w:rsid w:val="00986925"/>
    <w:rsid w:val="00986D81"/>
    <w:rsid w:val="0098700D"/>
    <w:rsid w:val="00993981"/>
    <w:rsid w:val="00994D7E"/>
    <w:rsid w:val="00996F4E"/>
    <w:rsid w:val="009A05F8"/>
    <w:rsid w:val="009A0F8E"/>
    <w:rsid w:val="009A173F"/>
    <w:rsid w:val="009A18E5"/>
    <w:rsid w:val="009A26A8"/>
    <w:rsid w:val="009A30D9"/>
    <w:rsid w:val="009A34B4"/>
    <w:rsid w:val="009A3A4B"/>
    <w:rsid w:val="009A533B"/>
    <w:rsid w:val="009A6EC4"/>
    <w:rsid w:val="009A7D27"/>
    <w:rsid w:val="009A7F99"/>
    <w:rsid w:val="009B0533"/>
    <w:rsid w:val="009B0FF5"/>
    <w:rsid w:val="009B20EF"/>
    <w:rsid w:val="009B2EA7"/>
    <w:rsid w:val="009B3B5A"/>
    <w:rsid w:val="009B43CE"/>
    <w:rsid w:val="009B5235"/>
    <w:rsid w:val="009B581D"/>
    <w:rsid w:val="009B67A8"/>
    <w:rsid w:val="009B7668"/>
    <w:rsid w:val="009C1A15"/>
    <w:rsid w:val="009C1A9D"/>
    <w:rsid w:val="009C21E3"/>
    <w:rsid w:val="009C2751"/>
    <w:rsid w:val="009C2C14"/>
    <w:rsid w:val="009C3931"/>
    <w:rsid w:val="009C42E0"/>
    <w:rsid w:val="009C4C79"/>
    <w:rsid w:val="009C5956"/>
    <w:rsid w:val="009C6970"/>
    <w:rsid w:val="009C6988"/>
    <w:rsid w:val="009C7BA9"/>
    <w:rsid w:val="009D08F4"/>
    <w:rsid w:val="009D1358"/>
    <w:rsid w:val="009D1481"/>
    <w:rsid w:val="009D1D5B"/>
    <w:rsid w:val="009D3853"/>
    <w:rsid w:val="009D3B03"/>
    <w:rsid w:val="009D518F"/>
    <w:rsid w:val="009D55F9"/>
    <w:rsid w:val="009D56E8"/>
    <w:rsid w:val="009D7AA0"/>
    <w:rsid w:val="009E0326"/>
    <w:rsid w:val="009E0C97"/>
    <w:rsid w:val="009E0D85"/>
    <w:rsid w:val="009E29B7"/>
    <w:rsid w:val="009E3376"/>
    <w:rsid w:val="009E40C6"/>
    <w:rsid w:val="009E5104"/>
    <w:rsid w:val="009E6D0B"/>
    <w:rsid w:val="009E702B"/>
    <w:rsid w:val="009F04FB"/>
    <w:rsid w:val="009F0609"/>
    <w:rsid w:val="009F1442"/>
    <w:rsid w:val="009F19A8"/>
    <w:rsid w:val="009F1C11"/>
    <w:rsid w:val="009F1C29"/>
    <w:rsid w:val="009F1D13"/>
    <w:rsid w:val="009F1FD6"/>
    <w:rsid w:val="009F2E77"/>
    <w:rsid w:val="009F41A7"/>
    <w:rsid w:val="009F5C57"/>
    <w:rsid w:val="009F5D87"/>
    <w:rsid w:val="009F65D7"/>
    <w:rsid w:val="009F7D84"/>
    <w:rsid w:val="00A0161A"/>
    <w:rsid w:val="00A0408D"/>
    <w:rsid w:val="00A04401"/>
    <w:rsid w:val="00A047E4"/>
    <w:rsid w:val="00A051DE"/>
    <w:rsid w:val="00A052AD"/>
    <w:rsid w:val="00A059C7"/>
    <w:rsid w:val="00A05B9D"/>
    <w:rsid w:val="00A0650B"/>
    <w:rsid w:val="00A06828"/>
    <w:rsid w:val="00A10F66"/>
    <w:rsid w:val="00A124D7"/>
    <w:rsid w:val="00A15B6C"/>
    <w:rsid w:val="00A16002"/>
    <w:rsid w:val="00A17E09"/>
    <w:rsid w:val="00A207B7"/>
    <w:rsid w:val="00A2234D"/>
    <w:rsid w:val="00A223B0"/>
    <w:rsid w:val="00A248AF"/>
    <w:rsid w:val="00A257E8"/>
    <w:rsid w:val="00A26467"/>
    <w:rsid w:val="00A27989"/>
    <w:rsid w:val="00A31389"/>
    <w:rsid w:val="00A31D29"/>
    <w:rsid w:val="00A3468D"/>
    <w:rsid w:val="00A35E87"/>
    <w:rsid w:val="00A36715"/>
    <w:rsid w:val="00A3687B"/>
    <w:rsid w:val="00A371E3"/>
    <w:rsid w:val="00A40CB6"/>
    <w:rsid w:val="00A4172A"/>
    <w:rsid w:val="00A42311"/>
    <w:rsid w:val="00A4307E"/>
    <w:rsid w:val="00A4773A"/>
    <w:rsid w:val="00A47C5B"/>
    <w:rsid w:val="00A50F52"/>
    <w:rsid w:val="00A50FD2"/>
    <w:rsid w:val="00A5123A"/>
    <w:rsid w:val="00A5132E"/>
    <w:rsid w:val="00A5157C"/>
    <w:rsid w:val="00A52067"/>
    <w:rsid w:val="00A52CDC"/>
    <w:rsid w:val="00A52EEE"/>
    <w:rsid w:val="00A5301E"/>
    <w:rsid w:val="00A532D7"/>
    <w:rsid w:val="00A53CA2"/>
    <w:rsid w:val="00A53FBD"/>
    <w:rsid w:val="00A5502A"/>
    <w:rsid w:val="00A55744"/>
    <w:rsid w:val="00A557E4"/>
    <w:rsid w:val="00A5759C"/>
    <w:rsid w:val="00A634BE"/>
    <w:rsid w:val="00A63EDF"/>
    <w:rsid w:val="00A6483F"/>
    <w:rsid w:val="00A65032"/>
    <w:rsid w:val="00A65445"/>
    <w:rsid w:val="00A70ED3"/>
    <w:rsid w:val="00A754B1"/>
    <w:rsid w:val="00A75736"/>
    <w:rsid w:val="00A75BEC"/>
    <w:rsid w:val="00A800EA"/>
    <w:rsid w:val="00A83733"/>
    <w:rsid w:val="00A84863"/>
    <w:rsid w:val="00A852DA"/>
    <w:rsid w:val="00A8722F"/>
    <w:rsid w:val="00A90078"/>
    <w:rsid w:val="00A92EF4"/>
    <w:rsid w:val="00A947DA"/>
    <w:rsid w:val="00A95116"/>
    <w:rsid w:val="00A95292"/>
    <w:rsid w:val="00A95FCD"/>
    <w:rsid w:val="00AA0504"/>
    <w:rsid w:val="00AA293E"/>
    <w:rsid w:val="00AA420B"/>
    <w:rsid w:val="00AA4D78"/>
    <w:rsid w:val="00AA590F"/>
    <w:rsid w:val="00AB005B"/>
    <w:rsid w:val="00AB0ACC"/>
    <w:rsid w:val="00AB1250"/>
    <w:rsid w:val="00AB1583"/>
    <w:rsid w:val="00AB196A"/>
    <w:rsid w:val="00AB4414"/>
    <w:rsid w:val="00AB4C02"/>
    <w:rsid w:val="00AB4C6F"/>
    <w:rsid w:val="00AB4FBF"/>
    <w:rsid w:val="00AB5F14"/>
    <w:rsid w:val="00AB5FD0"/>
    <w:rsid w:val="00AB67F9"/>
    <w:rsid w:val="00AB7E37"/>
    <w:rsid w:val="00AC29F1"/>
    <w:rsid w:val="00AC4975"/>
    <w:rsid w:val="00AC4E6E"/>
    <w:rsid w:val="00AC5E2E"/>
    <w:rsid w:val="00AC6F5E"/>
    <w:rsid w:val="00AC72BE"/>
    <w:rsid w:val="00AD0612"/>
    <w:rsid w:val="00AD07A6"/>
    <w:rsid w:val="00AD3223"/>
    <w:rsid w:val="00AD36DE"/>
    <w:rsid w:val="00AD3F1C"/>
    <w:rsid w:val="00AD4339"/>
    <w:rsid w:val="00AD4E53"/>
    <w:rsid w:val="00AD68E0"/>
    <w:rsid w:val="00AE0EF5"/>
    <w:rsid w:val="00AE2405"/>
    <w:rsid w:val="00AE2E57"/>
    <w:rsid w:val="00AE32AE"/>
    <w:rsid w:val="00AE3453"/>
    <w:rsid w:val="00AE3C82"/>
    <w:rsid w:val="00AE54C9"/>
    <w:rsid w:val="00AE69D9"/>
    <w:rsid w:val="00AE785F"/>
    <w:rsid w:val="00AF0F13"/>
    <w:rsid w:val="00AF115E"/>
    <w:rsid w:val="00AF2BC8"/>
    <w:rsid w:val="00AF37FE"/>
    <w:rsid w:val="00AF4380"/>
    <w:rsid w:val="00AF44C7"/>
    <w:rsid w:val="00AF4D44"/>
    <w:rsid w:val="00AF50AB"/>
    <w:rsid w:val="00AF5ACB"/>
    <w:rsid w:val="00AF6380"/>
    <w:rsid w:val="00AF678C"/>
    <w:rsid w:val="00AF6A55"/>
    <w:rsid w:val="00AF74F9"/>
    <w:rsid w:val="00AF7837"/>
    <w:rsid w:val="00AF7A04"/>
    <w:rsid w:val="00B002A5"/>
    <w:rsid w:val="00B01B97"/>
    <w:rsid w:val="00B03824"/>
    <w:rsid w:val="00B060E5"/>
    <w:rsid w:val="00B0741B"/>
    <w:rsid w:val="00B076C8"/>
    <w:rsid w:val="00B10843"/>
    <w:rsid w:val="00B11212"/>
    <w:rsid w:val="00B11D36"/>
    <w:rsid w:val="00B11E57"/>
    <w:rsid w:val="00B12B0A"/>
    <w:rsid w:val="00B1318D"/>
    <w:rsid w:val="00B1451F"/>
    <w:rsid w:val="00B14A59"/>
    <w:rsid w:val="00B16464"/>
    <w:rsid w:val="00B16C4E"/>
    <w:rsid w:val="00B179E4"/>
    <w:rsid w:val="00B179FE"/>
    <w:rsid w:val="00B17E60"/>
    <w:rsid w:val="00B21D48"/>
    <w:rsid w:val="00B2394B"/>
    <w:rsid w:val="00B3040F"/>
    <w:rsid w:val="00B307DF"/>
    <w:rsid w:val="00B30FC0"/>
    <w:rsid w:val="00B312CB"/>
    <w:rsid w:val="00B31873"/>
    <w:rsid w:val="00B32260"/>
    <w:rsid w:val="00B3552C"/>
    <w:rsid w:val="00B35AE1"/>
    <w:rsid w:val="00B36C53"/>
    <w:rsid w:val="00B36F17"/>
    <w:rsid w:val="00B3758C"/>
    <w:rsid w:val="00B37C17"/>
    <w:rsid w:val="00B4032A"/>
    <w:rsid w:val="00B40760"/>
    <w:rsid w:val="00B430CF"/>
    <w:rsid w:val="00B43251"/>
    <w:rsid w:val="00B43DE6"/>
    <w:rsid w:val="00B442D7"/>
    <w:rsid w:val="00B44309"/>
    <w:rsid w:val="00B44A2E"/>
    <w:rsid w:val="00B44D42"/>
    <w:rsid w:val="00B4609F"/>
    <w:rsid w:val="00B47848"/>
    <w:rsid w:val="00B5287B"/>
    <w:rsid w:val="00B53801"/>
    <w:rsid w:val="00B5416E"/>
    <w:rsid w:val="00B545D4"/>
    <w:rsid w:val="00B5495D"/>
    <w:rsid w:val="00B561C1"/>
    <w:rsid w:val="00B566C9"/>
    <w:rsid w:val="00B617CA"/>
    <w:rsid w:val="00B6180C"/>
    <w:rsid w:val="00B61B85"/>
    <w:rsid w:val="00B62849"/>
    <w:rsid w:val="00B665DF"/>
    <w:rsid w:val="00B6671F"/>
    <w:rsid w:val="00B669BF"/>
    <w:rsid w:val="00B71E38"/>
    <w:rsid w:val="00B747B9"/>
    <w:rsid w:val="00B7499C"/>
    <w:rsid w:val="00B753D1"/>
    <w:rsid w:val="00B76249"/>
    <w:rsid w:val="00B7640D"/>
    <w:rsid w:val="00B77536"/>
    <w:rsid w:val="00B775FA"/>
    <w:rsid w:val="00B77B9E"/>
    <w:rsid w:val="00B814EE"/>
    <w:rsid w:val="00B816B3"/>
    <w:rsid w:val="00B82F6F"/>
    <w:rsid w:val="00B837A4"/>
    <w:rsid w:val="00B83885"/>
    <w:rsid w:val="00B85E15"/>
    <w:rsid w:val="00B86C0E"/>
    <w:rsid w:val="00B874B7"/>
    <w:rsid w:val="00B914E1"/>
    <w:rsid w:val="00B920B1"/>
    <w:rsid w:val="00B92765"/>
    <w:rsid w:val="00B930FF"/>
    <w:rsid w:val="00B9566D"/>
    <w:rsid w:val="00B963B5"/>
    <w:rsid w:val="00B96932"/>
    <w:rsid w:val="00B96C34"/>
    <w:rsid w:val="00B97F08"/>
    <w:rsid w:val="00BA2ECD"/>
    <w:rsid w:val="00BA4ECA"/>
    <w:rsid w:val="00BA5F96"/>
    <w:rsid w:val="00BA6CBD"/>
    <w:rsid w:val="00BB1B99"/>
    <w:rsid w:val="00BB27BF"/>
    <w:rsid w:val="00BB2B6B"/>
    <w:rsid w:val="00BB335F"/>
    <w:rsid w:val="00BB3CEB"/>
    <w:rsid w:val="00BB4246"/>
    <w:rsid w:val="00BB5BD3"/>
    <w:rsid w:val="00BB68F3"/>
    <w:rsid w:val="00BB749F"/>
    <w:rsid w:val="00BC21C0"/>
    <w:rsid w:val="00BC2457"/>
    <w:rsid w:val="00BC2CB5"/>
    <w:rsid w:val="00BC5638"/>
    <w:rsid w:val="00BC6582"/>
    <w:rsid w:val="00BC7670"/>
    <w:rsid w:val="00BC7C36"/>
    <w:rsid w:val="00BD1613"/>
    <w:rsid w:val="00BD1E34"/>
    <w:rsid w:val="00BD2D2B"/>
    <w:rsid w:val="00BD3A34"/>
    <w:rsid w:val="00BD4653"/>
    <w:rsid w:val="00BD4C73"/>
    <w:rsid w:val="00BD57DF"/>
    <w:rsid w:val="00BD6142"/>
    <w:rsid w:val="00BD6463"/>
    <w:rsid w:val="00BD7886"/>
    <w:rsid w:val="00BE2105"/>
    <w:rsid w:val="00BE2DBF"/>
    <w:rsid w:val="00BE39B1"/>
    <w:rsid w:val="00BE427F"/>
    <w:rsid w:val="00BE5C85"/>
    <w:rsid w:val="00BE67BE"/>
    <w:rsid w:val="00BE780E"/>
    <w:rsid w:val="00BE79BC"/>
    <w:rsid w:val="00BE79FD"/>
    <w:rsid w:val="00BF0ACF"/>
    <w:rsid w:val="00BF1DB8"/>
    <w:rsid w:val="00BF2FD3"/>
    <w:rsid w:val="00BF5511"/>
    <w:rsid w:val="00BF7A11"/>
    <w:rsid w:val="00C0112E"/>
    <w:rsid w:val="00C013C5"/>
    <w:rsid w:val="00C03FC7"/>
    <w:rsid w:val="00C040F6"/>
    <w:rsid w:val="00C051FB"/>
    <w:rsid w:val="00C053AD"/>
    <w:rsid w:val="00C05F15"/>
    <w:rsid w:val="00C0708E"/>
    <w:rsid w:val="00C11861"/>
    <w:rsid w:val="00C11927"/>
    <w:rsid w:val="00C11C8A"/>
    <w:rsid w:val="00C11EB2"/>
    <w:rsid w:val="00C12DC0"/>
    <w:rsid w:val="00C13B47"/>
    <w:rsid w:val="00C1499B"/>
    <w:rsid w:val="00C170B5"/>
    <w:rsid w:val="00C1762F"/>
    <w:rsid w:val="00C20A88"/>
    <w:rsid w:val="00C21635"/>
    <w:rsid w:val="00C26CE4"/>
    <w:rsid w:val="00C27858"/>
    <w:rsid w:val="00C27ECB"/>
    <w:rsid w:val="00C3051F"/>
    <w:rsid w:val="00C307E5"/>
    <w:rsid w:val="00C3125D"/>
    <w:rsid w:val="00C312D8"/>
    <w:rsid w:val="00C32EE9"/>
    <w:rsid w:val="00C34DAB"/>
    <w:rsid w:val="00C356A4"/>
    <w:rsid w:val="00C35A0F"/>
    <w:rsid w:val="00C36A3A"/>
    <w:rsid w:val="00C36A75"/>
    <w:rsid w:val="00C406C0"/>
    <w:rsid w:val="00C42D67"/>
    <w:rsid w:val="00C43360"/>
    <w:rsid w:val="00C4387E"/>
    <w:rsid w:val="00C43DF6"/>
    <w:rsid w:val="00C44209"/>
    <w:rsid w:val="00C46357"/>
    <w:rsid w:val="00C47467"/>
    <w:rsid w:val="00C50E0D"/>
    <w:rsid w:val="00C51755"/>
    <w:rsid w:val="00C53437"/>
    <w:rsid w:val="00C55F7D"/>
    <w:rsid w:val="00C577EE"/>
    <w:rsid w:val="00C603E5"/>
    <w:rsid w:val="00C606EC"/>
    <w:rsid w:val="00C60C05"/>
    <w:rsid w:val="00C615DA"/>
    <w:rsid w:val="00C622B5"/>
    <w:rsid w:val="00C63A72"/>
    <w:rsid w:val="00C6589D"/>
    <w:rsid w:val="00C67259"/>
    <w:rsid w:val="00C67E49"/>
    <w:rsid w:val="00C70D8A"/>
    <w:rsid w:val="00C7325B"/>
    <w:rsid w:val="00C74CFF"/>
    <w:rsid w:val="00C753C2"/>
    <w:rsid w:val="00C7604B"/>
    <w:rsid w:val="00C76606"/>
    <w:rsid w:val="00C769A9"/>
    <w:rsid w:val="00C76B0A"/>
    <w:rsid w:val="00C771A1"/>
    <w:rsid w:val="00C77C13"/>
    <w:rsid w:val="00C8025B"/>
    <w:rsid w:val="00C81569"/>
    <w:rsid w:val="00C8287F"/>
    <w:rsid w:val="00C84577"/>
    <w:rsid w:val="00C86F19"/>
    <w:rsid w:val="00C86F74"/>
    <w:rsid w:val="00C874E2"/>
    <w:rsid w:val="00C876F8"/>
    <w:rsid w:val="00C87E3F"/>
    <w:rsid w:val="00C908C8"/>
    <w:rsid w:val="00C93DD5"/>
    <w:rsid w:val="00C94764"/>
    <w:rsid w:val="00C947D7"/>
    <w:rsid w:val="00C955C6"/>
    <w:rsid w:val="00C96CBC"/>
    <w:rsid w:val="00C970B8"/>
    <w:rsid w:val="00C9744A"/>
    <w:rsid w:val="00C97C83"/>
    <w:rsid w:val="00C97EF0"/>
    <w:rsid w:val="00CA1741"/>
    <w:rsid w:val="00CA1A10"/>
    <w:rsid w:val="00CA4C02"/>
    <w:rsid w:val="00CA5053"/>
    <w:rsid w:val="00CA53F9"/>
    <w:rsid w:val="00CA5564"/>
    <w:rsid w:val="00CA6451"/>
    <w:rsid w:val="00CB3C18"/>
    <w:rsid w:val="00CB4E3C"/>
    <w:rsid w:val="00CB7FCB"/>
    <w:rsid w:val="00CC0E51"/>
    <w:rsid w:val="00CC2A9A"/>
    <w:rsid w:val="00CC3E83"/>
    <w:rsid w:val="00CC4ED5"/>
    <w:rsid w:val="00CC5637"/>
    <w:rsid w:val="00CC5E6F"/>
    <w:rsid w:val="00CC760A"/>
    <w:rsid w:val="00CD1C57"/>
    <w:rsid w:val="00CD255B"/>
    <w:rsid w:val="00CD337D"/>
    <w:rsid w:val="00CD40D7"/>
    <w:rsid w:val="00CD48BC"/>
    <w:rsid w:val="00CD4C19"/>
    <w:rsid w:val="00CD4C7B"/>
    <w:rsid w:val="00CD55A9"/>
    <w:rsid w:val="00CD5CC1"/>
    <w:rsid w:val="00CD6A39"/>
    <w:rsid w:val="00CD70EA"/>
    <w:rsid w:val="00CD7B43"/>
    <w:rsid w:val="00CD7FD2"/>
    <w:rsid w:val="00CE1820"/>
    <w:rsid w:val="00CE1A2F"/>
    <w:rsid w:val="00CE1EF6"/>
    <w:rsid w:val="00CE3446"/>
    <w:rsid w:val="00CE426F"/>
    <w:rsid w:val="00CE5584"/>
    <w:rsid w:val="00CE6993"/>
    <w:rsid w:val="00CE7961"/>
    <w:rsid w:val="00CF0DD7"/>
    <w:rsid w:val="00CF0FEA"/>
    <w:rsid w:val="00CF2DB0"/>
    <w:rsid w:val="00CF30E6"/>
    <w:rsid w:val="00CF4A1A"/>
    <w:rsid w:val="00CF6257"/>
    <w:rsid w:val="00CF6CD8"/>
    <w:rsid w:val="00CF75C2"/>
    <w:rsid w:val="00D006F8"/>
    <w:rsid w:val="00D02683"/>
    <w:rsid w:val="00D10FDB"/>
    <w:rsid w:val="00D12DCB"/>
    <w:rsid w:val="00D13467"/>
    <w:rsid w:val="00D15990"/>
    <w:rsid w:val="00D15F5E"/>
    <w:rsid w:val="00D16786"/>
    <w:rsid w:val="00D16C62"/>
    <w:rsid w:val="00D17AD0"/>
    <w:rsid w:val="00D2128D"/>
    <w:rsid w:val="00D2430A"/>
    <w:rsid w:val="00D24C5E"/>
    <w:rsid w:val="00D3034B"/>
    <w:rsid w:val="00D3179C"/>
    <w:rsid w:val="00D32284"/>
    <w:rsid w:val="00D32532"/>
    <w:rsid w:val="00D3285F"/>
    <w:rsid w:val="00D331DD"/>
    <w:rsid w:val="00D33A9F"/>
    <w:rsid w:val="00D34AB9"/>
    <w:rsid w:val="00D35734"/>
    <w:rsid w:val="00D357BC"/>
    <w:rsid w:val="00D37163"/>
    <w:rsid w:val="00D41483"/>
    <w:rsid w:val="00D42776"/>
    <w:rsid w:val="00D436DA"/>
    <w:rsid w:val="00D4409D"/>
    <w:rsid w:val="00D44BF8"/>
    <w:rsid w:val="00D44CDB"/>
    <w:rsid w:val="00D454AF"/>
    <w:rsid w:val="00D4674C"/>
    <w:rsid w:val="00D468B7"/>
    <w:rsid w:val="00D46A83"/>
    <w:rsid w:val="00D47E94"/>
    <w:rsid w:val="00D506B5"/>
    <w:rsid w:val="00D50854"/>
    <w:rsid w:val="00D54E62"/>
    <w:rsid w:val="00D552A3"/>
    <w:rsid w:val="00D55443"/>
    <w:rsid w:val="00D55694"/>
    <w:rsid w:val="00D56249"/>
    <w:rsid w:val="00D573C2"/>
    <w:rsid w:val="00D57D1D"/>
    <w:rsid w:val="00D60CA5"/>
    <w:rsid w:val="00D6183C"/>
    <w:rsid w:val="00D62170"/>
    <w:rsid w:val="00D63D0D"/>
    <w:rsid w:val="00D63E45"/>
    <w:rsid w:val="00D649D9"/>
    <w:rsid w:val="00D65044"/>
    <w:rsid w:val="00D6636D"/>
    <w:rsid w:val="00D670F7"/>
    <w:rsid w:val="00D727B5"/>
    <w:rsid w:val="00D7383C"/>
    <w:rsid w:val="00D81E94"/>
    <w:rsid w:val="00D8215E"/>
    <w:rsid w:val="00D82E14"/>
    <w:rsid w:val="00D832E8"/>
    <w:rsid w:val="00D83700"/>
    <w:rsid w:val="00D84207"/>
    <w:rsid w:val="00D845F9"/>
    <w:rsid w:val="00D84FBA"/>
    <w:rsid w:val="00D855AE"/>
    <w:rsid w:val="00D90675"/>
    <w:rsid w:val="00D906DA"/>
    <w:rsid w:val="00D932BD"/>
    <w:rsid w:val="00D935D8"/>
    <w:rsid w:val="00D95168"/>
    <w:rsid w:val="00D968C2"/>
    <w:rsid w:val="00D96DF8"/>
    <w:rsid w:val="00DA0687"/>
    <w:rsid w:val="00DA12C5"/>
    <w:rsid w:val="00DA2E08"/>
    <w:rsid w:val="00DA45D1"/>
    <w:rsid w:val="00DA49F2"/>
    <w:rsid w:val="00DA4F25"/>
    <w:rsid w:val="00DA6F5D"/>
    <w:rsid w:val="00DB1B76"/>
    <w:rsid w:val="00DB1F9F"/>
    <w:rsid w:val="00DB248D"/>
    <w:rsid w:val="00DB2A29"/>
    <w:rsid w:val="00DB3E9E"/>
    <w:rsid w:val="00DB47C8"/>
    <w:rsid w:val="00DB645D"/>
    <w:rsid w:val="00DB64BC"/>
    <w:rsid w:val="00DB666A"/>
    <w:rsid w:val="00DB712D"/>
    <w:rsid w:val="00DC5278"/>
    <w:rsid w:val="00DC5B1A"/>
    <w:rsid w:val="00DC5FA1"/>
    <w:rsid w:val="00DD06F7"/>
    <w:rsid w:val="00DD0B0D"/>
    <w:rsid w:val="00DD0B6C"/>
    <w:rsid w:val="00DD1B5B"/>
    <w:rsid w:val="00DD2A2A"/>
    <w:rsid w:val="00DD3C49"/>
    <w:rsid w:val="00DD4FEE"/>
    <w:rsid w:val="00DD520C"/>
    <w:rsid w:val="00DD5E1B"/>
    <w:rsid w:val="00DD65A1"/>
    <w:rsid w:val="00DD680B"/>
    <w:rsid w:val="00DD6DA3"/>
    <w:rsid w:val="00DD7671"/>
    <w:rsid w:val="00DE09E1"/>
    <w:rsid w:val="00DE2497"/>
    <w:rsid w:val="00DE4D18"/>
    <w:rsid w:val="00DE51CC"/>
    <w:rsid w:val="00DE56CE"/>
    <w:rsid w:val="00DE5DB2"/>
    <w:rsid w:val="00DE63D8"/>
    <w:rsid w:val="00DE6D09"/>
    <w:rsid w:val="00DF0E65"/>
    <w:rsid w:val="00DF12B9"/>
    <w:rsid w:val="00DF22A8"/>
    <w:rsid w:val="00DF3C30"/>
    <w:rsid w:val="00DF5DA4"/>
    <w:rsid w:val="00DF5FEE"/>
    <w:rsid w:val="00E00ADA"/>
    <w:rsid w:val="00E0104E"/>
    <w:rsid w:val="00E020D1"/>
    <w:rsid w:val="00E023A1"/>
    <w:rsid w:val="00E02CBF"/>
    <w:rsid w:val="00E0365C"/>
    <w:rsid w:val="00E05A56"/>
    <w:rsid w:val="00E068FA"/>
    <w:rsid w:val="00E071AE"/>
    <w:rsid w:val="00E07B29"/>
    <w:rsid w:val="00E109D1"/>
    <w:rsid w:val="00E11B22"/>
    <w:rsid w:val="00E130B4"/>
    <w:rsid w:val="00E14479"/>
    <w:rsid w:val="00E1566F"/>
    <w:rsid w:val="00E15A81"/>
    <w:rsid w:val="00E21787"/>
    <w:rsid w:val="00E21952"/>
    <w:rsid w:val="00E21B77"/>
    <w:rsid w:val="00E220E4"/>
    <w:rsid w:val="00E23744"/>
    <w:rsid w:val="00E250A9"/>
    <w:rsid w:val="00E250DD"/>
    <w:rsid w:val="00E26198"/>
    <w:rsid w:val="00E3191E"/>
    <w:rsid w:val="00E31A3E"/>
    <w:rsid w:val="00E31D0F"/>
    <w:rsid w:val="00E3365A"/>
    <w:rsid w:val="00E33E46"/>
    <w:rsid w:val="00E35696"/>
    <w:rsid w:val="00E359EF"/>
    <w:rsid w:val="00E360E2"/>
    <w:rsid w:val="00E37A38"/>
    <w:rsid w:val="00E41837"/>
    <w:rsid w:val="00E41AFF"/>
    <w:rsid w:val="00E4206F"/>
    <w:rsid w:val="00E42241"/>
    <w:rsid w:val="00E42617"/>
    <w:rsid w:val="00E42C36"/>
    <w:rsid w:val="00E4500D"/>
    <w:rsid w:val="00E45FD8"/>
    <w:rsid w:val="00E463B7"/>
    <w:rsid w:val="00E47AFC"/>
    <w:rsid w:val="00E503E9"/>
    <w:rsid w:val="00E5103B"/>
    <w:rsid w:val="00E51E3B"/>
    <w:rsid w:val="00E52584"/>
    <w:rsid w:val="00E52C9B"/>
    <w:rsid w:val="00E534AE"/>
    <w:rsid w:val="00E53C33"/>
    <w:rsid w:val="00E53E27"/>
    <w:rsid w:val="00E54849"/>
    <w:rsid w:val="00E5542B"/>
    <w:rsid w:val="00E605B5"/>
    <w:rsid w:val="00E6263F"/>
    <w:rsid w:val="00E635C2"/>
    <w:rsid w:val="00E65261"/>
    <w:rsid w:val="00E661A8"/>
    <w:rsid w:val="00E66319"/>
    <w:rsid w:val="00E66BCE"/>
    <w:rsid w:val="00E6729C"/>
    <w:rsid w:val="00E674F3"/>
    <w:rsid w:val="00E67F72"/>
    <w:rsid w:val="00E705A7"/>
    <w:rsid w:val="00E7079E"/>
    <w:rsid w:val="00E70BD7"/>
    <w:rsid w:val="00E71A84"/>
    <w:rsid w:val="00E73424"/>
    <w:rsid w:val="00E743C5"/>
    <w:rsid w:val="00E75BAA"/>
    <w:rsid w:val="00E76FB8"/>
    <w:rsid w:val="00E77EDF"/>
    <w:rsid w:val="00E8021B"/>
    <w:rsid w:val="00E80492"/>
    <w:rsid w:val="00E8122B"/>
    <w:rsid w:val="00E81B41"/>
    <w:rsid w:val="00E835AF"/>
    <w:rsid w:val="00E84B5C"/>
    <w:rsid w:val="00E852E5"/>
    <w:rsid w:val="00E85549"/>
    <w:rsid w:val="00E8726D"/>
    <w:rsid w:val="00E90331"/>
    <w:rsid w:val="00E909B3"/>
    <w:rsid w:val="00E91229"/>
    <w:rsid w:val="00E923E9"/>
    <w:rsid w:val="00E924DA"/>
    <w:rsid w:val="00E93E97"/>
    <w:rsid w:val="00E95855"/>
    <w:rsid w:val="00E9679A"/>
    <w:rsid w:val="00E96DB4"/>
    <w:rsid w:val="00E9766F"/>
    <w:rsid w:val="00EA4860"/>
    <w:rsid w:val="00EA71E1"/>
    <w:rsid w:val="00EA7D55"/>
    <w:rsid w:val="00EB0BF5"/>
    <w:rsid w:val="00EB101E"/>
    <w:rsid w:val="00EB169A"/>
    <w:rsid w:val="00EB2752"/>
    <w:rsid w:val="00EB2E7E"/>
    <w:rsid w:val="00EB4F7B"/>
    <w:rsid w:val="00EB5322"/>
    <w:rsid w:val="00EB5B91"/>
    <w:rsid w:val="00EB6BDD"/>
    <w:rsid w:val="00EB77C4"/>
    <w:rsid w:val="00EC3A15"/>
    <w:rsid w:val="00EC410C"/>
    <w:rsid w:val="00EC42D8"/>
    <w:rsid w:val="00EC4853"/>
    <w:rsid w:val="00EC4BE3"/>
    <w:rsid w:val="00ED0078"/>
    <w:rsid w:val="00ED0688"/>
    <w:rsid w:val="00ED1199"/>
    <w:rsid w:val="00ED15AF"/>
    <w:rsid w:val="00ED1748"/>
    <w:rsid w:val="00ED1E86"/>
    <w:rsid w:val="00ED374E"/>
    <w:rsid w:val="00ED3963"/>
    <w:rsid w:val="00ED3F8A"/>
    <w:rsid w:val="00ED4485"/>
    <w:rsid w:val="00ED6AEE"/>
    <w:rsid w:val="00EE0E9C"/>
    <w:rsid w:val="00EE1882"/>
    <w:rsid w:val="00EE1A6E"/>
    <w:rsid w:val="00EE20CA"/>
    <w:rsid w:val="00EE2167"/>
    <w:rsid w:val="00EE26C2"/>
    <w:rsid w:val="00EE4337"/>
    <w:rsid w:val="00EE5D35"/>
    <w:rsid w:val="00EE60E5"/>
    <w:rsid w:val="00EE63D5"/>
    <w:rsid w:val="00EE7337"/>
    <w:rsid w:val="00EF1300"/>
    <w:rsid w:val="00EF1312"/>
    <w:rsid w:val="00EF291B"/>
    <w:rsid w:val="00EF3ABE"/>
    <w:rsid w:val="00EF3CC3"/>
    <w:rsid w:val="00EF42E0"/>
    <w:rsid w:val="00EF47DD"/>
    <w:rsid w:val="00EF5196"/>
    <w:rsid w:val="00EF531D"/>
    <w:rsid w:val="00EF5EA9"/>
    <w:rsid w:val="00EF709F"/>
    <w:rsid w:val="00EF7D32"/>
    <w:rsid w:val="00F01C67"/>
    <w:rsid w:val="00F01FAA"/>
    <w:rsid w:val="00F021DE"/>
    <w:rsid w:val="00F03789"/>
    <w:rsid w:val="00F040BC"/>
    <w:rsid w:val="00F04395"/>
    <w:rsid w:val="00F06291"/>
    <w:rsid w:val="00F06686"/>
    <w:rsid w:val="00F06F33"/>
    <w:rsid w:val="00F10C76"/>
    <w:rsid w:val="00F11221"/>
    <w:rsid w:val="00F120B4"/>
    <w:rsid w:val="00F13DA4"/>
    <w:rsid w:val="00F13F1D"/>
    <w:rsid w:val="00F15635"/>
    <w:rsid w:val="00F15F2B"/>
    <w:rsid w:val="00F16851"/>
    <w:rsid w:val="00F16DD9"/>
    <w:rsid w:val="00F17BFF"/>
    <w:rsid w:val="00F17EA9"/>
    <w:rsid w:val="00F22508"/>
    <w:rsid w:val="00F22B9B"/>
    <w:rsid w:val="00F233E6"/>
    <w:rsid w:val="00F24BB4"/>
    <w:rsid w:val="00F2539C"/>
    <w:rsid w:val="00F25FE6"/>
    <w:rsid w:val="00F30005"/>
    <w:rsid w:val="00F32CC0"/>
    <w:rsid w:val="00F40130"/>
    <w:rsid w:val="00F40DA5"/>
    <w:rsid w:val="00F41866"/>
    <w:rsid w:val="00F42267"/>
    <w:rsid w:val="00F422FA"/>
    <w:rsid w:val="00F43930"/>
    <w:rsid w:val="00F44079"/>
    <w:rsid w:val="00F44E88"/>
    <w:rsid w:val="00F46301"/>
    <w:rsid w:val="00F4771B"/>
    <w:rsid w:val="00F47BF7"/>
    <w:rsid w:val="00F508FD"/>
    <w:rsid w:val="00F50AEB"/>
    <w:rsid w:val="00F52AD6"/>
    <w:rsid w:val="00F52CAB"/>
    <w:rsid w:val="00F555C3"/>
    <w:rsid w:val="00F55F30"/>
    <w:rsid w:val="00F56880"/>
    <w:rsid w:val="00F56FED"/>
    <w:rsid w:val="00F57481"/>
    <w:rsid w:val="00F57B58"/>
    <w:rsid w:val="00F57D1F"/>
    <w:rsid w:val="00F602BF"/>
    <w:rsid w:val="00F61567"/>
    <w:rsid w:val="00F6415B"/>
    <w:rsid w:val="00F64964"/>
    <w:rsid w:val="00F65319"/>
    <w:rsid w:val="00F67835"/>
    <w:rsid w:val="00F70E53"/>
    <w:rsid w:val="00F72D34"/>
    <w:rsid w:val="00F7399B"/>
    <w:rsid w:val="00F74B5C"/>
    <w:rsid w:val="00F77463"/>
    <w:rsid w:val="00F807E2"/>
    <w:rsid w:val="00F811BB"/>
    <w:rsid w:val="00F82F5F"/>
    <w:rsid w:val="00F84D7D"/>
    <w:rsid w:val="00F84E73"/>
    <w:rsid w:val="00F856C1"/>
    <w:rsid w:val="00F85FC4"/>
    <w:rsid w:val="00F86FC5"/>
    <w:rsid w:val="00F87C10"/>
    <w:rsid w:val="00F907F7"/>
    <w:rsid w:val="00F91060"/>
    <w:rsid w:val="00F913F3"/>
    <w:rsid w:val="00F9247E"/>
    <w:rsid w:val="00F92D22"/>
    <w:rsid w:val="00F935BA"/>
    <w:rsid w:val="00F94EA0"/>
    <w:rsid w:val="00F95FE0"/>
    <w:rsid w:val="00F9626B"/>
    <w:rsid w:val="00F96B1A"/>
    <w:rsid w:val="00F96DA9"/>
    <w:rsid w:val="00FA25A0"/>
    <w:rsid w:val="00FA4D09"/>
    <w:rsid w:val="00FA4ED4"/>
    <w:rsid w:val="00FA503B"/>
    <w:rsid w:val="00FA5FDE"/>
    <w:rsid w:val="00FB0804"/>
    <w:rsid w:val="00FB1EED"/>
    <w:rsid w:val="00FB2457"/>
    <w:rsid w:val="00FB3B40"/>
    <w:rsid w:val="00FB4371"/>
    <w:rsid w:val="00FB45C9"/>
    <w:rsid w:val="00FB4EEB"/>
    <w:rsid w:val="00FB6845"/>
    <w:rsid w:val="00FB6849"/>
    <w:rsid w:val="00FC177C"/>
    <w:rsid w:val="00FC1D46"/>
    <w:rsid w:val="00FC1EE4"/>
    <w:rsid w:val="00FD1304"/>
    <w:rsid w:val="00FD1E7A"/>
    <w:rsid w:val="00FD48D8"/>
    <w:rsid w:val="00FD5AC0"/>
    <w:rsid w:val="00FE105C"/>
    <w:rsid w:val="00FE2096"/>
    <w:rsid w:val="00FE29FF"/>
    <w:rsid w:val="00FE3A2C"/>
    <w:rsid w:val="00FE4667"/>
    <w:rsid w:val="00FE53EB"/>
    <w:rsid w:val="00FE6293"/>
    <w:rsid w:val="00FE6437"/>
    <w:rsid w:val="00FE6C8D"/>
    <w:rsid w:val="00FE6F06"/>
    <w:rsid w:val="00FE7B69"/>
    <w:rsid w:val="00FE7B8A"/>
    <w:rsid w:val="00FF1AC8"/>
    <w:rsid w:val="00FF1B1D"/>
    <w:rsid w:val="00FF3EF8"/>
    <w:rsid w:val="00FF67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032A30CF"/>
  <w15:docId w15:val="{59F2148A-D3A2-4441-A448-9E91760B3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BD4C73"/>
    <w:rPr>
      <w:rFonts w:ascii="Verdana" w:hAnsi="Verdana"/>
      <w:sz w:val="18"/>
      <w:szCs w:val="24"/>
      <w:lang w:val="en-GB"/>
    </w:rPr>
  </w:style>
  <w:style w:type="paragraph" w:styleId="berschrift1">
    <w:name w:val="heading 1"/>
    <w:basedOn w:val="Standard"/>
    <w:next w:val="GS1Body"/>
    <w:link w:val="berschrift1Zchn"/>
    <w:qFormat/>
    <w:rsid w:val="00F56880"/>
    <w:pPr>
      <w:keepNext/>
      <w:numPr>
        <w:numId w:val="12"/>
      </w:numPr>
      <w:tabs>
        <w:tab w:val="clear" w:pos="2708"/>
        <w:tab w:val="num" w:pos="864"/>
      </w:tabs>
      <w:spacing w:before="480" w:after="120"/>
      <w:ind w:left="864"/>
      <w:outlineLvl w:val="0"/>
    </w:pPr>
    <w:rPr>
      <w:rFonts w:cs="Arial"/>
      <w:b/>
      <w:bCs/>
      <w:color w:val="002C6C"/>
      <w:kern w:val="32"/>
      <w:sz w:val="28"/>
      <w:szCs w:val="32"/>
    </w:rPr>
  </w:style>
  <w:style w:type="paragraph" w:styleId="berschrift2">
    <w:name w:val="heading 2"/>
    <w:basedOn w:val="Standard"/>
    <w:next w:val="GS1Body"/>
    <w:link w:val="berschrift2Zchn"/>
    <w:qFormat/>
    <w:rsid w:val="00F56880"/>
    <w:pPr>
      <w:keepNext/>
      <w:numPr>
        <w:ilvl w:val="1"/>
        <w:numId w:val="12"/>
      </w:numPr>
      <w:spacing w:before="360" w:after="120"/>
      <w:outlineLvl w:val="1"/>
    </w:pPr>
    <w:rPr>
      <w:rFonts w:cs="Arial"/>
      <w:b/>
      <w:bCs/>
      <w:color w:val="002C6C"/>
      <w:sz w:val="22"/>
      <w:szCs w:val="28"/>
    </w:rPr>
  </w:style>
  <w:style w:type="paragraph" w:styleId="berschrift3">
    <w:name w:val="heading 3"/>
    <w:basedOn w:val="Standard"/>
    <w:next w:val="GS1Body"/>
    <w:link w:val="berschrift3Zchn"/>
    <w:qFormat/>
    <w:rsid w:val="00F56880"/>
    <w:pPr>
      <w:keepNext/>
      <w:numPr>
        <w:ilvl w:val="2"/>
        <w:numId w:val="12"/>
      </w:numPr>
      <w:spacing w:before="360" w:after="120"/>
      <w:outlineLvl w:val="2"/>
    </w:pPr>
    <w:rPr>
      <w:rFonts w:cs="Arial"/>
      <w:b/>
      <w:bCs/>
      <w:color w:val="002C6C"/>
      <w:sz w:val="20"/>
      <w:szCs w:val="26"/>
    </w:rPr>
  </w:style>
  <w:style w:type="paragraph" w:styleId="berschrift4">
    <w:name w:val="heading 4"/>
    <w:basedOn w:val="Standard"/>
    <w:next w:val="GS1Body"/>
    <w:link w:val="berschrift4Zchn"/>
    <w:qFormat/>
    <w:rsid w:val="00F56880"/>
    <w:pPr>
      <w:keepNext/>
      <w:numPr>
        <w:ilvl w:val="3"/>
        <w:numId w:val="12"/>
      </w:numPr>
      <w:spacing w:before="360" w:after="120"/>
      <w:outlineLvl w:val="3"/>
    </w:pPr>
    <w:rPr>
      <w:rFonts w:cs="Arial"/>
      <w:b/>
      <w:bCs/>
      <w:color w:val="002C6C"/>
      <w:sz w:val="20"/>
      <w:szCs w:val="28"/>
    </w:rPr>
  </w:style>
  <w:style w:type="paragraph" w:styleId="berschrift5">
    <w:name w:val="heading 5"/>
    <w:basedOn w:val="berschrift4"/>
    <w:next w:val="GS1Body"/>
    <w:link w:val="berschrift5Zchn"/>
    <w:qFormat/>
    <w:rsid w:val="00F56880"/>
    <w:pPr>
      <w:numPr>
        <w:ilvl w:val="4"/>
      </w:numPr>
      <w:outlineLvl w:val="4"/>
    </w:pPr>
  </w:style>
  <w:style w:type="paragraph" w:styleId="berschrift6">
    <w:name w:val="heading 6"/>
    <w:basedOn w:val="berschrift5"/>
    <w:next w:val="GS1Body"/>
    <w:link w:val="berschrift6Zchn"/>
    <w:rsid w:val="00A83733"/>
    <w:pPr>
      <w:numPr>
        <w:ilvl w:val="0"/>
        <w:numId w:val="0"/>
      </w:numPr>
      <w:outlineLvl w:val="5"/>
    </w:pPr>
  </w:style>
  <w:style w:type="paragraph" w:styleId="berschrift7">
    <w:name w:val="heading 7"/>
    <w:basedOn w:val="Standard"/>
    <w:next w:val="Standard"/>
    <w:link w:val="berschrift7Zchn"/>
    <w:unhideWhenUsed/>
    <w:rsid w:val="00B01B97"/>
    <w:pPr>
      <w:keepNext/>
      <w:keepLines/>
      <w:spacing w:before="40"/>
      <w:outlineLvl w:val="6"/>
    </w:pPr>
    <w:rPr>
      <w:rFonts w:asciiTheme="majorHAnsi" w:eastAsiaTheme="majorEastAsia" w:hAnsiTheme="majorHAnsi" w:cstheme="majorBidi"/>
      <w:i/>
      <w:iCs/>
      <w:color w:val="892809" w:themeColor="accent1" w:themeShade="7F"/>
    </w:rPr>
  </w:style>
  <w:style w:type="paragraph" w:styleId="berschrift8">
    <w:name w:val="heading 8"/>
    <w:basedOn w:val="Standard"/>
    <w:next w:val="Standard"/>
    <w:link w:val="berschrift8Zchn"/>
    <w:unhideWhenUsed/>
    <w:rsid w:val="00B01B97"/>
    <w:pPr>
      <w:keepNext/>
      <w:keepLines/>
      <w:spacing w:before="40"/>
      <w:outlineLvl w:val="7"/>
    </w:pPr>
    <w:rPr>
      <w:rFonts w:asciiTheme="majorHAnsi" w:eastAsiaTheme="majorEastAsia" w:hAnsiTheme="majorHAnsi" w:cstheme="majorBidi"/>
      <w:color w:val="616161" w:themeColor="text1" w:themeTint="D8"/>
      <w:sz w:val="21"/>
      <w:szCs w:val="21"/>
    </w:rPr>
  </w:style>
  <w:style w:type="paragraph" w:styleId="berschrift9">
    <w:name w:val="heading 9"/>
    <w:aliases w:val="Appendix_1"/>
    <w:basedOn w:val="Standard"/>
    <w:next w:val="GS1Body"/>
    <w:link w:val="berschrift9Zchn"/>
    <w:unhideWhenUsed/>
    <w:rsid w:val="00E52584"/>
    <w:pPr>
      <w:keepNext/>
      <w:keepLines/>
      <w:pageBreakBefore/>
      <w:numPr>
        <w:numId w:val="1"/>
      </w:numPr>
      <w:spacing w:before="480" w:after="120"/>
      <w:outlineLvl w:val="8"/>
    </w:pPr>
    <w:rPr>
      <w:rFonts w:asciiTheme="majorHAnsi" w:eastAsiaTheme="majorEastAsia" w:hAnsiTheme="majorHAnsi" w:cstheme="majorBidi"/>
      <w:b/>
      <w:iCs/>
      <w:color w:val="002C6C"/>
      <w:sz w:val="28"/>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F56880"/>
    <w:rPr>
      <w:rFonts w:ascii="Verdana" w:hAnsi="Verdana" w:cs="Arial"/>
      <w:b/>
      <w:bCs/>
      <w:color w:val="002C6C"/>
      <w:kern w:val="32"/>
      <w:sz w:val="28"/>
      <w:szCs w:val="32"/>
      <w:lang w:val="en-GB"/>
    </w:rPr>
  </w:style>
  <w:style w:type="character" w:customStyle="1" w:styleId="berschrift2Zchn">
    <w:name w:val="Überschrift 2 Zchn"/>
    <w:basedOn w:val="Absatz-Standardschriftart"/>
    <w:link w:val="berschrift2"/>
    <w:rsid w:val="00F56880"/>
    <w:rPr>
      <w:rFonts w:ascii="Verdana" w:hAnsi="Verdana" w:cs="Arial"/>
      <w:b/>
      <w:bCs/>
      <w:color w:val="002C6C"/>
      <w:sz w:val="22"/>
      <w:szCs w:val="28"/>
      <w:lang w:val="en-GB"/>
    </w:rPr>
  </w:style>
  <w:style w:type="character" w:customStyle="1" w:styleId="berschrift3Zchn">
    <w:name w:val="Überschrift 3 Zchn"/>
    <w:basedOn w:val="Absatz-Standardschriftart"/>
    <w:link w:val="berschrift3"/>
    <w:rsid w:val="00F56880"/>
    <w:rPr>
      <w:rFonts w:ascii="Verdana" w:hAnsi="Verdana" w:cs="Arial"/>
      <w:b/>
      <w:bCs/>
      <w:color w:val="002C6C"/>
      <w:szCs w:val="26"/>
      <w:lang w:val="en-GB"/>
    </w:rPr>
  </w:style>
  <w:style w:type="character" w:customStyle="1" w:styleId="berschrift4Zchn">
    <w:name w:val="Überschrift 4 Zchn"/>
    <w:basedOn w:val="Absatz-Standardschriftart"/>
    <w:link w:val="berschrift4"/>
    <w:rsid w:val="00F56880"/>
    <w:rPr>
      <w:rFonts w:ascii="Verdana" w:hAnsi="Verdana" w:cs="Arial"/>
      <w:b/>
      <w:bCs/>
      <w:color w:val="002C6C"/>
      <w:szCs w:val="28"/>
      <w:lang w:val="en-GB"/>
    </w:rPr>
  </w:style>
  <w:style w:type="character" w:customStyle="1" w:styleId="berschrift5Zchn">
    <w:name w:val="Überschrift 5 Zchn"/>
    <w:basedOn w:val="Absatz-Standardschriftart"/>
    <w:link w:val="berschrift5"/>
    <w:rsid w:val="00F56880"/>
    <w:rPr>
      <w:rFonts w:ascii="Verdana" w:hAnsi="Verdana" w:cs="Arial"/>
      <w:b/>
      <w:bCs/>
      <w:color w:val="002C6C"/>
      <w:szCs w:val="28"/>
      <w:lang w:val="en-GB"/>
    </w:rPr>
  </w:style>
  <w:style w:type="character" w:customStyle="1" w:styleId="berschrift6Zchn">
    <w:name w:val="Überschrift 6 Zchn"/>
    <w:basedOn w:val="Absatz-Standardschriftart"/>
    <w:link w:val="berschrift6"/>
    <w:rsid w:val="00643BAE"/>
    <w:rPr>
      <w:rFonts w:ascii="Verdana" w:hAnsi="Verdana" w:cs="Arial"/>
      <w:b/>
      <w:bCs/>
      <w:color w:val="002C6C"/>
      <w:szCs w:val="28"/>
      <w:lang w:val="en-GB"/>
    </w:rPr>
  </w:style>
  <w:style w:type="paragraph" w:customStyle="1" w:styleId="GS1Body">
    <w:name w:val="GS1_Body"/>
    <w:basedOn w:val="Standard"/>
    <w:link w:val="GS1BodyChar"/>
    <w:qFormat/>
    <w:rsid w:val="008B0A8D"/>
    <w:pPr>
      <w:spacing w:before="120" w:after="60"/>
      <w:ind w:left="862"/>
    </w:pPr>
  </w:style>
  <w:style w:type="character" w:customStyle="1" w:styleId="GS1BodyChar">
    <w:name w:val="GS1_Body Char"/>
    <w:basedOn w:val="Absatz-Standardschriftart"/>
    <w:link w:val="GS1Body"/>
    <w:rsid w:val="008B0A8D"/>
    <w:rPr>
      <w:rFonts w:ascii="Verdana" w:hAnsi="Verdana"/>
      <w:sz w:val="18"/>
      <w:szCs w:val="24"/>
      <w:lang w:val="en-GB"/>
    </w:rPr>
  </w:style>
  <w:style w:type="paragraph" w:customStyle="1" w:styleId="GS1BodyIndent1">
    <w:name w:val="GS1_Body_Indent_1"/>
    <w:basedOn w:val="GS1Body"/>
    <w:qFormat/>
    <w:rsid w:val="005E379E"/>
    <w:pPr>
      <w:ind w:left="1219"/>
    </w:pPr>
  </w:style>
  <w:style w:type="paragraph" w:customStyle="1" w:styleId="GS1BodyHeading">
    <w:name w:val="GS1_Body_Heading"/>
    <w:basedOn w:val="GS1Body"/>
    <w:next w:val="GS1Body"/>
    <w:rsid w:val="00643BAE"/>
    <w:pPr>
      <w:keepNext/>
      <w:spacing w:before="240"/>
    </w:pPr>
    <w:rPr>
      <w:b/>
      <w:color w:val="002C6C"/>
    </w:rPr>
  </w:style>
  <w:style w:type="paragraph" w:customStyle="1" w:styleId="GS1Bullet1">
    <w:name w:val="GS1_Bullet_1"/>
    <w:basedOn w:val="Standard"/>
    <w:qFormat/>
    <w:rsid w:val="00450192"/>
    <w:pPr>
      <w:numPr>
        <w:numId w:val="2"/>
      </w:numPr>
      <w:spacing w:before="120"/>
    </w:pPr>
    <w:rPr>
      <w:rFonts w:asciiTheme="minorHAnsi" w:hAnsiTheme="minorHAnsi"/>
    </w:rPr>
  </w:style>
  <w:style w:type="paragraph" w:customStyle="1" w:styleId="GS1Bullet2">
    <w:name w:val="GS1_Bullet_2"/>
    <w:basedOn w:val="Standard"/>
    <w:qFormat/>
    <w:rsid w:val="00450192"/>
    <w:pPr>
      <w:numPr>
        <w:numId w:val="3"/>
      </w:numPr>
      <w:spacing w:before="120"/>
      <w:ind w:left="1576" w:hanging="357"/>
    </w:pPr>
    <w:rPr>
      <w:rFonts w:asciiTheme="minorHAnsi" w:hAnsiTheme="minorHAnsi"/>
    </w:rPr>
  </w:style>
  <w:style w:type="paragraph" w:customStyle="1" w:styleId="GS1Bullet3">
    <w:name w:val="GS1_Bullet_3"/>
    <w:basedOn w:val="Standard"/>
    <w:qFormat/>
    <w:rsid w:val="003B63E0"/>
    <w:pPr>
      <w:numPr>
        <w:numId w:val="4"/>
      </w:numPr>
      <w:tabs>
        <w:tab w:val="clear" w:pos="1872"/>
        <w:tab w:val="left" w:pos="1930"/>
      </w:tabs>
      <w:spacing w:before="60"/>
      <w:ind w:left="1933" w:hanging="357"/>
    </w:pPr>
    <w:rPr>
      <w:rFonts w:asciiTheme="minorHAnsi" w:hAnsiTheme="minorHAnsi"/>
    </w:rPr>
  </w:style>
  <w:style w:type="paragraph" w:customStyle="1" w:styleId="GS1CaptionFigure">
    <w:name w:val="GS1_Caption_Figure"/>
    <w:basedOn w:val="Beschriftung"/>
    <w:next w:val="GS1Body"/>
    <w:rsid w:val="00AB1250"/>
    <w:pPr>
      <w:keepNext/>
      <w:spacing w:before="200" w:after="0"/>
      <w:jc w:val="center"/>
    </w:pPr>
    <w:rPr>
      <w:rFonts w:cs="Arial"/>
      <w:b w:val="0"/>
      <w:iCs/>
      <w:kern w:val="22"/>
    </w:rPr>
  </w:style>
  <w:style w:type="paragraph" w:customStyle="1" w:styleId="GS1CaptionTable">
    <w:name w:val="GS1_Caption_Table"/>
    <w:basedOn w:val="Beschriftung"/>
    <w:next w:val="GS1Body"/>
    <w:rsid w:val="00A31389"/>
    <w:pPr>
      <w:keepNext/>
      <w:spacing w:before="200" w:after="0"/>
      <w:jc w:val="both"/>
    </w:pPr>
    <w:rPr>
      <w:rFonts w:cs="Arial"/>
      <w:b w:val="0"/>
      <w:iCs/>
      <w:kern w:val="22"/>
    </w:rPr>
  </w:style>
  <w:style w:type="paragraph" w:customStyle="1" w:styleId="GS1Disclaimer">
    <w:name w:val="GS1_Disclaimer"/>
    <w:basedOn w:val="GS1Body"/>
    <w:rsid w:val="00643BAE"/>
    <w:pPr>
      <w:ind w:left="0"/>
    </w:pPr>
  </w:style>
  <w:style w:type="paragraph" w:customStyle="1" w:styleId="GS1Graphic">
    <w:name w:val="GS1_Graphic"/>
    <w:basedOn w:val="GS1Body"/>
    <w:rsid w:val="00643BAE"/>
    <w:pPr>
      <w:jc w:val="center"/>
    </w:pPr>
  </w:style>
  <w:style w:type="paragraph" w:customStyle="1" w:styleId="GS1IntroBody">
    <w:name w:val="GS1_Intro_Body"/>
    <w:basedOn w:val="GS1Body"/>
    <w:next w:val="GS1Body"/>
    <w:link w:val="GS1IntroBodyChar"/>
    <w:rsid w:val="00643BAE"/>
    <w:pPr>
      <w:ind w:left="0"/>
    </w:pPr>
  </w:style>
  <w:style w:type="paragraph" w:customStyle="1" w:styleId="GS1IntroHeading">
    <w:name w:val="GS1_Intro_Heading"/>
    <w:basedOn w:val="GS1Body"/>
    <w:rsid w:val="00643BAE"/>
    <w:pPr>
      <w:keepNext/>
      <w:spacing w:before="480" w:after="120"/>
      <w:ind w:left="0"/>
    </w:pPr>
    <w:rPr>
      <w:b/>
      <w:color w:val="002C6C"/>
      <w:sz w:val="24"/>
    </w:rPr>
  </w:style>
  <w:style w:type="paragraph" w:customStyle="1" w:styleId="GS1List1">
    <w:name w:val="GS1_List_1"/>
    <w:basedOn w:val="GS1Body"/>
    <w:qFormat/>
    <w:rsid w:val="00AB4C02"/>
    <w:pPr>
      <w:numPr>
        <w:numId w:val="5"/>
      </w:numPr>
    </w:pPr>
    <w:rPr>
      <w:rFonts w:asciiTheme="minorHAnsi" w:hAnsiTheme="minorHAnsi"/>
    </w:rPr>
  </w:style>
  <w:style w:type="paragraph" w:customStyle="1" w:styleId="GS1List2">
    <w:name w:val="GS1_List_2"/>
    <w:basedOn w:val="GS1Body"/>
    <w:qFormat/>
    <w:rsid w:val="00F84E73"/>
    <w:pPr>
      <w:numPr>
        <w:ilvl w:val="1"/>
        <w:numId w:val="5"/>
      </w:numPr>
    </w:pPr>
    <w:rPr>
      <w:rFonts w:asciiTheme="minorHAnsi" w:hAnsiTheme="minorHAnsi"/>
    </w:rPr>
  </w:style>
  <w:style w:type="paragraph" w:customStyle="1" w:styleId="GS1List3">
    <w:name w:val="GS1_List_3"/>
    <w:basedOn w:val="GS1Body"/>
    <w:qFormat/>
    <w:rsid w:val="00F84E73"/>
    <w:pPr>
      <w:numPr>
        <w:ilvl w:val="2"/>
        <w:numId w:val="5"/>
      </w:numPr>
    </w:pPr>
    <w:rPr>
      <w:rFonts w:asciiTheme="minorHAnsi" w:hAnsiTheme="minorHAnsi"/>
    </w:rPr>
  </w:style>
  <w:style w:type="paragraph" w:customStyle="1" w:styleId="GS1Note">
    <w:name w:val="GS1_Note"/>
    <w:basedOn w:val="GS1Body"/>
    <w:next w:val="GS1Body"/>
    <w:link w:val="GS1NoteChar"/>
    <w:rsid w:val="00593354"/>
    <w:pPr>
      <w:tabs>
        <w:tab w:val="left" w:pos="1440"/>
      </w:tabs>
      <w:spacing w:before="240" w:after="240"/>
      <w:ind w:left="1440" w:hanging="578"/>
    </w:pPr>
  </w:style>
  <w:style w:type="paragraph" w:customStyle="1" w:styleId="GS1NoteIndent">
    <w:name w:val="GS1_Note_Indent"/>
    <w:basedOn w:val="GS1Note"/>
    <w:next w:val="GS1Body"/>
    <w:rsid w:val="00593354"/>
    <w:pPr>
      <w:tabs>
        <w:tab w:val="clear" w:pos="1440"/>
        <w:tab w:val="left" w:pos="1877"/>
      </w:tabs>
      <w:ind w:left="1876"/>
    </w:pPr>
  </w:style>
  <w:style w:type="character" w:customStyle="1" w:styleId="GS1Reference">
    <w:name w:val="GS1_Reference"/>
    <w:basedOn w:val="Hyperlink"/>
    <w:locked/>
    <w:rsid w:val="00643BAE"/>
    <w:rPr>
      <w:rFonts w:ascii="Verdana" w:hAnsi="Verdana"/>
      <w:i/>
      <w:color w:val="0000FF"/>
      <w:u w:val="single"/>
      <w:lang w:val="en-GB"/>
    </w:rPr>
  </w:style>
  <w:style w:type="character" w:styleId="Hyperlink">
    <w:name w:val="Hyperlink"/>
    <w:basedOn w:val="Absatz-Standardschriftart"/>
    <w:uiPriority w:val="99"/>
    <w:rsid w:val="002E7FDF"/>
    <w:rPr>
      <w:i/>
      <w:color w:val="008DBD" w:themeColor="hyperlink"/>
      <w:u w:val="single"/>
      <w:lang w:val="en-GB"/>
    </w:rPr>
  </w:style>
  <w:style w:type="paragraph" w:customStyle="1" w:styleId="GS1Reference2">
    <w:name w:val="GS1_Reference2"/>
    <w:basedOn w:val="GS1Body"/>
    <w:next w:val="GS1Body"/>
    <w:rsid w:val="00643BAE"/>
    <w:rPr>
      <w:color w:val="0000FF"/>
    </w:rPr>
  </w:style>
  <w:style w:type="paragraph" w:customStyle="1" w:styleId="GS1TableText">
    <w:name w:val="GS1_Table_Text"/>
    <w:basedOn w:val="Standard"/>
    <w:rsid w:val="00AC5E2E"/>
    <w:pPr>
      <w:spacing w:before="60" w:after="60"/>
    </w:pPr>
    <w:rPr>
      <w:sz w:val="16"/>
    </w:rPr>
  </w:style>
  <w:style w:type="paragraph" w:customStyle="1" w:styleId="GS1TableBullet">
    <w:name w:val="GS1_Table_Bullet"/>
    <w:basedOn w:val="GS1TableText"/>
    <w:rsid w:val="000305E6"/>
    <w:pPr>
      <w:numPr>
        <w:numId w:val="7"/>
      </w:numPr>
    </w:pPr>
  </w:style>
  <w:style w:type="paragraph" w:customStyle="1" w:styleId="GS1TableHeading">
    <w:name w:val="GS1_Table_Heading"/>
    <w:basedOn w:val="Standard"/>
    <w:rsid w:val="00651EF8"/>
    <w:pPr>
      <w:keepNext/>
      <w:spacing w:before="60" w:after="60"/>
    </w:pPr>
    <w:rPr>
      <w:bCs/>
      <w:color w:val="FFFFFF"/>
      <w:sz w:val="16"/>
    </w:rPr>
  </w:style>
  <w:style w:type="paragraph" w:customStyle="1" w:styleId="GS1TableNumber">
    <w:name w:val="GS1_Table_Number"/>
    <w:basedOn w:val="GS1TableText"/>
    <w:rsid w:val="00643BAE"/>
    <w:pPr>
      <w:numPr>
        <w:numId w:val="8"/>
      </w:numPr>
    </w:pPr>
  </w:style>
  <w:style w:type="paragraph" w:customStyle="1" w:styleId="GS1Title1">
    <w:name w:val="GS1_Title_1"/>
    <w:basedOn w:val="Standard"/>
    <w:next w:val="Standard"/>
    <w:rsid w:val="006C18E4"/>
    <w:pPr>
      <w:spacing w:before="1000"/>
    </w:pPr>
    <w:rPr>
      <w:rFonts w:cs="Arial"/>
      <w:color w:val="002C6C"/>
      <w:sz w:val="48"/>
      <w:szCs w:val="48"/>
    </w:rPr>
  </w:style>
  <w:style w:type="paragraph" w:customStyle="1" w:styleId="GS1Title2">
    <w:name w:val="GS1_Title_2"/>
    <w:basedOn w:val="Standard"/>
    <w:next w:val="Standard"/>
    <w:rsid w:val="00F6415B"/>
    <w:pPr>
      <w:spacing w:before="120"/>
    </w:pPr>
    <w:rPr>
      <w:color w:val="656565"/>
      <w:sz w:val="32"/>
      <w:szCs w:val="32"/>
    </w:rPr>
  </w:style>
  <w:style w:type="paragraph" w:customStyle="1" w:styleId="GS1Title3">
    <w:name w:val="GS1_Title_3"/>
    <w:basedOn w:val="GS1Title2"/>
    <w:next w:val="Standard"/>
    <w:rsid w:val="001B398D"/>
    <w:pPr>
      <w:spacing w:before="360"/>
    </w:pPr>
    <w:rPr>
      <w:i/>
      <w:sz w:val="20"/>
      <w:szCs w:val="20"/>
    </w:rPr>
  </w:style>
  <w:style w:type="paragraph" w:customStyle="1" w:styleId="GS1Title4">
    <w:name w:val="GS1_Title_4"/>
    <w:basedOn w:val="Standard"/>
    <w:next w:val="Standard"/>
    <w:rsid w:val="00661F54"/>
    <w:pPr>
      <w:spacing w:before="240"/>
    </w:pPr>
    <w:rPr>
      <w:color w:val="002C6C"/>
      <w:sz w:val="20"/>
      <w:szCs w:val="20"/>
    </w:rPr>
  </w:style>
  <w:style w:type="paragraph" w:customStyle="1" w:styleId="GS1TOCHeading">
    <w:name w:val="GS1_TOC_Heading"/>
    <w:basedOn w:val="Standard"/>
    <w:next w:val="Standard"/>
    <w:rsid w:val="00643BAE"/>
    <w:pPr>
      <w:spacing w:before="360" w:after="120"/>
      <w:jc w:val="center"/>
    </w:pPr>
    <w:rPr>
      <w:rFonts w:cs="Arial"/>
      <w:b/>
      <w:bCs/>
      <w:color w:val="002C6C"/>
      <w:sz w:val="36"/>
      <w:szCs w:val="36"/>
    </w:rPr>
  </w:style>
  <w:style w:type="paragraph" w:styleId="Beschriftung">
    <w:name w:val="caption"/>
    <w:basedOn w:val="Standard"/>
    <w:next w:val="Standard"/>
    <w:unhideWhenUsed/>
    <w:rsid w:val="00EE20CA"/>
    <w:pPr>
      <w:spacing w:after="200"/>
    </w:pPr>
    <w:rPr>
      <w:b/>
      <w:bCs/>
      <w:szCs w:val="18"/>
    </w:rPr>
  </w:style>
  <w:style w:type="character" w:customStyle="1" w:styleId="GS1NoteChar">
    <w:name w:val="GS1_Note Char"/>
    <w:basedOn w:val="GS1BodyChar"/>
    <w:link w:val="GS1Note"/>
    <w:rsid w:val="00593354"/>
    <w:rPr>
      <w:rFonts w:ascii="Verdana" w:hAnsi="Verdana"/>
      <w:sz w:val="18"/>
      <w:szCs w:val="24"/>
      <w:lang w:val="en-GB"/>
    </w:rPr>
  </w:style>
  <w:style w:type="paragraph" w:styleId="Aufzhlungszeichen3">
    <w:name w:val="List Bullet 3"/>
    <w:basedOn w:val="Standard"/>
    <w:rsid w:val="00643BAE"/>
    <w:pPr>
      <w:numPr>
        <w:numId w:val="9"/>
      </w:numPr>
    </w:pPr>
  </w:style>
  <w:style w:type="character" w:styleId="BesuchterLink">
    <w:name w:val="FollowedHyperlink"/>
    <w:basedOn w:val="Absatz-Standardschriftart"/>
    <w:rsid w:val="00643BAE"/>
    <w:rPr>
      <w:color w:val="0000FF"/>
      <w:u w:val="single"/>
      <w:lang w:val="en-GB"/>
    </w:rPr>
  </w:style>
  <w:style w:type="paragraph" w:styleId="Sprechblasentext">
    <w:name w:val="Balloon Text"/>
    <w:basedOn w:val="Standard"/>
    <w:link w:val="SprechblasentextZchn"/>
    <w:rsid w:val="00643BAE"/>
    <w:rPr>
      <w:rFonts w:ascii="Tahoma" w:hAnsi="Tahoma" w:cs="Tahoma"/>
      <w:sz w:val="16"/>
      <w:szCs w:val="16"/>
    </w:rPr>
  </w:style>
  <w:style w:type="character" w:customStyle="1" w:styleId="SprechblasentextZchn">
    <w:name w:val="Sprechblasentext Zchn"/>
    <w:basedOn w:val="Absatz-Standardschriftart"/>
    <w:link w:val="Sprechblasentext"/>
    <w:rsid w:val="00643BAE"/>
    <w:rPr>
      <w:rFonts w:ascii="Tahoma" w:hAnsi="Tahoma" w:cs="Tahoma"/>
      <w:sz w:val="16"/>
      <w:szCs w:val="16"/>
      <w:lang w:val="en-GB"/>
    </w:rPr>
  </w:style>
  <w:style w:type="table" w:styleId="Tabellenraster">
    <w:name w:val="Table Grid"/>
    <w:basedOn w:val="NormaleTabelle"/>
    <w:rsid w:val="00643BAE"/>
    <w:rPr>
      <w:rFonts w:ascii="Verdana" w:hAnsi="Verdana"/>
      <w:sz w:val="18"/>
      <w:szCs w:val="24"/>
    </w:rPr>
    <w:tblPr>
      <w:tblBorders>
        <w:top w:val="single" w:sz="4" w:space="0" w:color="454545" w:themeColor="text1"/>
        <w:left w:val="single" w:sz="4" w:space="0" w:color="454545" w:themeColor="text1"/>
        <w:bottom w:val="single" w:sz="4" w:space="0" w:color="454545" w:themeColor="text1"/>
        <w:right w:val="single" w:sz="4" w:space="0" w:color="454545" w:themeColor="text1"/>
        <w:insideH w:val="single" w:sz="4" w:space="0" w:color="454545" w:themeColor="text1"/>
        <w:insideV w:val="single" w:sz="4" w:space="0" w:color="454545" w:themeColor="text1"/>
      </w:tblBorders>
    </w:tblPr>
  </w:style>
  <w:style w:type="paragraph" w:styleId="Kopfzeile">
    <w:name w:val="header"/>
    <w:basedOn w:val="Standard"/>
    <w:link w:val="KopfzeileZchn"/>
    <w:rsid w:val="00643BAE"/>
    <w:pPr>
      <w:tabs>
        <w:tab w:val="center" w:pos="4680"/>
        <w:tab w:val="right" w:pos="9360"/>
      </w:tabs>
    </w:pPr>
    <w:rPr>
      <w:color w:val="002C6C"/>
      <w:sz w:val="16"/>
    </w:rPr>
  </w:style>
  <w:style w:type="character" w:customStyle="1" w:styleId="KopfzeileZchn">
    <w:name w:val="Kopfzeile Zchn"/>
    <w:basedOn w:val="Absatz-Standardschriftart"/>
    <w:link w:val="Kopfzeile"/>
    <w:rsid w:val="00643BAE"/>
    <w:rPr>
      <w:rFonts w:ascii="Verdana" w:hAnsi="Verdana"/>
      <w:color w:val="002C6C"/>
      <w:sz w:val="16"/>
      <w:szCs w:val="24"/>
      <w:lang w:val="en-GB"/>
    </w:rPr>
  </w:style>
  <w:style w:type="paragraph" w:styleId="Fuzeile">
    <w:name w:val="footer"/>
    <w:basedOn w:val="Standard"/>
    <w:link w:val="FuzeileZchn"/>
    <w:rsid w:val="00643BAE"/>
    <w:pPr>
      <w:tabs>
        <w:tab w:val="center" w:pos="4680"/>
        <w:tab w:val="right" w:pos="9360"/>
      </w:tabs>
    </w:pPr>
    <w:rPr>
      <w:color w:val="002C6C"/>
      <w:sz w:val="16"/>
    </w:rPr>
  </w:style>
  <w:style w:type="character" w:customStyle="1" w:styleId="FuzeileZchn">
    <w:name w:val="Fußzeile Zchn"/>
    <w:basedOn w:val="Absatz-Standardschriftart"/>
    <w:link w:val="Fuzeile"/>
    <w:rsid w:val="00643BAE"/>
    <w:rPr>
      <w:rFonts w:ascii="Verdana" w:hAnsi="Verdana"/>
      <w:color w:val="002C6C"/>
      <w:sz w:val="16"/>
      <w:szCs w:val="24"/>
      <w:lang w:val="en-GB"/>
    </w:rPr>
  </w:style>
  <w:style w:type="character" w:styleId="Seitenzahl">
    <w:name w:val="page number"/>
    <w:basedOn w:val="Absatz-Standardschriftart"/>
    <w:rsid w:val="00643BAE"/>
    <w:rPr>
      <w:lang w:val="en-GB"/>
    </w:rPr>
  </w:style>
  <w:style w:type="paragraph" w:styleId="Verzeichnis1">
    <w:name w:val="toc 1"/>
    <w:basedOn w:val="Standard"/>
    <w:next w:val="Standard"/>
    <w:autoRedefine/>
    <w:uiPriority w:val="39"/>
    <w:rsid w:val="00643BAE"/>
    <w:pPr>
      <w:spacing w:before="240"/>
    </w:pPr>
    <w:rPr>
      <w:b/>
      <w:color w:val="002C6C"/>
      <w:sz w:val="22"/>
    </w:rPr>
  </w:style>
  <w:style w:type="paragraph" w:styleId="Verzeichnis2">
    <w:name w:val="toc 2"/>
    <w:basedOn w:val="Standard"/>
    <w:next w:val="Standard"/>
    <w:autoRedefine/>
    <w:uiPriority w:val="39"/>
    <w:rsid w:val="00CA5564"/>
    <w:pPr>
      <w:tabs>
        <w:tab w:val="left" w:pos="1170"/>
        <w:tab w:val="right" w:leader="dot" w:pos="9936"/>
      </w:tabs>
      <w:spacing w:before="60"/>
      <w:ind w:left="504"/>
    </w:pPr>
  </w:style>
  <w:style w:type="character" w:customStyle="1" w:styleId="GS1IntroBodyChar">
    <w:name w:val="GS1_Intro_Body Char"/>
    <w:basedOn w:val="GS1BodyChar"/>
    <w:link w:val="GS1IntroBody"/>
    <w:rsid w:val="00643BAE"/>
    <w:rPr>
      <w:rFonts w:ascii="Verdana" w:hAnsi="Verdana"/>
      <w:sz w:val="18"/>
      <w:szCs w:val="24"/>
      <w:lang w:val="en-GB"/>
    </w:rPr>
  </w:style>
  <w:style w:type="paragraph" w:customStyle="1" w:styleId="Appendix2">
    <w:name w:val="Appendix_2"/>
    <w:basedOn w:val="berschrift2"/>
    <w:next w:val="GS1Body"/>
    <w:qFormat/>
    <w:rsid w:val="009743D1"/>
    <w:pPr>
      <w:numPr>
        <w:numId w:val="1"/>
      </w:numPr>
      <w:shd w:val="clear" w:color="000080" w:fill="auto"/>
    </w:pPr>
    <w:rPr>
      <w:rFonts w:asciiTheme="majorHAnsi" w:hAnsiTheme="majorHAnsi"/>
      <w:szCs w:val="40"/>
    </w:rPr>
  </w:style>
  <w:style w:type="paragraph" w:customStyle="1" w:styleId="GS1IntroTOC">
    <w:name w:val="GS1_Intro_TOC"/>
    <w:basedOn w:val="GS1Bullet1"/>
    <w:rsid w:val="00643BAE"/>
    <w:pPr>
      <w:numPr>
        <w:numId w:val="0"/>
      </w:numPr>
      <w:tabs>
        <w:tab w:val="left" w:pos="3240"/>
      </w:tabs>
    </w:pPr>
    <w:rPr>
      <w:color w:val="002C6C"/>
    </w:rPr>
  </w:style>
  <w:style w:type="character" w:customStyle="1" w:styleId="GS1Link">
    <w:name w:val="GS1_Link"/>
    <w:basedOn w:val="Hyperlink"/>
    <w:rsid w:val="00DC5B1A"/>
    <w:rPr>
      <w:i/>
      <w:noProof w:val="0"/>
      <w:color w:val="0563C1"/>
      <w:u w:val="single"/>
      <w:lang w:val="en-GB"/>
    </w:rPr>
  </w:style>
  <w:style w:type="paragraph" w:styleId="Textkrper">
    <w:name w:val="Body Text"/>
    <w:basedOn w:val="Standard"/>
    <w:link w:val="TextkrperZchn"/>
    <w:rsid w:val="00643BAE"/>
    <w:pPr>
      <w:spacing w:after="120"/>
    </w:pPr>
  </w:style>
  <w:style w:type="character" w:customStyle="1" w:styleId="TextkrperZchn">
    <w:name w:val="Textkörper Zchn"/>
    <w:basedOn w:val="Absatz-Standardschriftart"/>
    <w:link w:val="Textkrper"/>
    <w:rsid w:val="00643BAE"/>
    <w:rPr>
      <w:rFonts w:ascii="Verdana" w:hAnsi="Verdana"/>
      <w:sz w:val="18"/>
      <w:szCs w:val="24"/>
      <w:lang w:val="en-GB"/>
    </w:rPr>
  </w:style>
  <w:style w:type="paragraph" w:customStyle="1" w:styleId="GS1TableLink">
    <w:name w:val="GS1_Table_Link"/>
    <w:basedOn w:val="Standard"/>
    <w:link w:val="GS1TableLinkChar"/>
    <w:rsid w:val="00CD55A9"/>
    <w:pPr>
      <w:spacing w:after="120"/>
    </w:pPr>
    <w:rPr>
      <w:color w:val="0000FF"/>
      <w:u w:val="single"/>
    </w:rPr>
  </w:style>
  <w:style w:type="character" w:customStyle="1" w:styleId="GS1TableLinkChar">
    <w:name w:val="GS1_Table_Link Char"/>
    <w:basedOn w:val="Absatz-Standardschriftart"/>
    <w:link w:val="GS1TableLink"/>
    <w:rsid w:val="00CD55A9"/>
    <w:rPr>
      <w:rFonts w:ascii="Verdana" w:hAnsi="Verdana"/>
      <w:color w:val="0000FF"/>
      <w:sz w:val="18"/>
      <w:szCs w:val="24"/>
      <w:u w:val="single"/>
      <w:lang w:val="en-GB"/>
    </w:rPr>
  </w:style>
  <w:style w:type="paragraph" w:styleId="Verzeichnis3">
    <w:name w:val="toc 3"/>
    <w:basedOn w:val="Standard"/>
    <w:next w:val="Standard"/>
    <w:autoRedefine/>
    <w:uiPriority w:val="39"/>
    <w:rsid w:val="00CA5564"/>
    <w:pPr>
      <w:tabs>
        <w:tab w:val="left" w:pos="1710"/>
        <w:tab w:val="right" w:leader="dot" w:pos="9936"/>
      </w:tabs>
      <w:spacing w:before="60"/>
      <w:ind w:left="936"/>
    </w:pPr>
  </w:style>
  <w:style w:type="paragraph" w:styleId="Verzeichnis4">
    <w:name w:val="toc 4"/>
    <w:basedOn w:val="Standard"/>
    <w:next w:val="Standard"/>
    <w:autoRedefine/>
    <w:rsid w:val="00643BAE"/>
    <w:pPr>
      <w:tabs>
        <w:tab w:val="left" w:pos="2232"/>
        <w:tab w:val="right" w:leader="dot" w:pos="9936"/>
      </w:tabs>
      <w:spacing w:before="60"/>
      <w:ind w:left="1368"/>
    </w:pPr>
    <w:rPr>
      <w:sz w:val="20"/>
    </w:rPr>
  </w:style>
  <w:style w:type="table" w:styleId="TabelleKlassisch2">
    <w:name w:val="Table Classic 2"/>
    <w:basedOn w:val="NormaleTabelle"/>
    <w:rsid w:val="00643BAE"/>
    <w:rPr>
      <w:rFonts w:ascii="Verdana" w:hAnsi="Verdana"/>
      <w:sz w:val="18"/>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rsid w:val="00643BAE"/>
    <w:rPr>
      <w:rFonts w:ascii="Verdana" w:hAnsi="Verdana"/>
      <w:color w:val="000080"/>
      <w:sz w:val="18"/>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GS1BodyIndent2">
    <w:name w:val="GS1_Body_Indent_2"/>
    <w:basedOn w:val="GS1Body"/>
    <w:qFormat/>
    <w:rsid w:val="006F61E2"/>
    <w:pPr>
      <w:ind w:left="1576"/>
    </w:pPr>
    <w:rPr>
      <w:szCs w:val="20"/>
    </w:rPr>
  </w:style>
  <w:style w:type="paragraph" w:customStyle="1" w:styleId="GS1BodyIndent3">
    <w:name w:val="GS1_Body_Indent_3"/>
    <w:basedOn w:val="GS1Body"/>
    <w:qFormat/>
    <w:rsid w:val="006F61E2"/>
    <w:pPr>
      <w:ind w:left="1934"/>
    </w:pPr>
    <w:rPr>
      <w:szCs w:val="20"/>
    </w:rPr>
  </w:style>
  <w:style w:type="character" w:customStyle="1" w:styleId="GS1Code">
    <w:name w:val="GS1_Code"/>
    <w:basedOn w:val="Absatz-Standardschriftart"/>
    <w:rsid w:val="00643BAE"/>
    <w:rPr>
      <w:rFonts w:ascii="Courier New" w:hAnsi="Courier New" w:cs="Courier New"/>
      <w:sz w:val="20"/>
      <w:lang w:val="en-GB"/>
    </w:rPr>
  </w:style>
  <w:style w:type="character" w:customStyle="1" w:styleId="GS1CodeSmall">
    <w:name w:val="GS1_CodeSmall"/>
    <w:basedOn w:val="Absatz-Standardschriftart"/>
    <w:rsid w:val="00643BAE"/>
    <w:rPr>
      <w:rFonts w:ascii="Courier New" w:hAnsi="Courier New" w:cs="Courier New"/>
      <w:sz w:val="16"/>
      <w:szCs w:val="16"/>
      <w:lang w:val="en-GB"/>
    </w:rPr>
  </w:style>
  <w:style w:type="paragraph" w:customStyle="1" w:styleId="GS1OpenIssue">
    <w:name w:val="GS1_OpenIssue"/>
    <w:basedOn w:val="GS1Body"/>
    <w:next w:val="GS1Body"/>
    <w:qFormat/>
    <w:rsid w:val="00C70D8A"/>
    <w:pPr>
      <w:numPr>
        <w:numId w:val="6"/>
      </w:numPr>
      <w:tabs>
        <w:tab w:val="left" w:pos="1224"/>
      </w:tabs>
    </w:pPr>
  </w:style>
  <w:style w:type="paragraph" w:customStyle="1" w:styleId="GS1CodeBlock">
    <w:name w:val="GS1_CodeBlock"/>
    <w:basedOn w:val="GS1Body"/>
    <w:qFormat/>
    <w:rsid w:val="00BB4246"/>
    <w:pPr>
      <w:contextualSpacing/>
    </w:pPr>
    <w:rPr>
      <w:rFonts w:ascii="Courier New" w:hAnsi="Courier New" w:cs="Courier New"/>
      <w:szCs w:val="20"/>
    </w:rPr>
  </w:style>
  <w:style w:type="paragraph" w:customStyle="1" w:styleId="GS1CodeBlockSmall">
    <w:name w:val="GS1_CodeBlockSmall"/>
    <w:basedOn w:val="GS1Body"/>
    <w:qFormat/>
    <w:rsid w:val="00BB4246"/>
    <w:pPr>
      <w:contextualSpacing/>
    </w:pPr>
    <w:rPr>
      <w:rFonts w:ascii="Courier New" w:hAnsi="Courier New" w:cs="Courier New"/>
      <w:sz w:val="16"/>
      <w:szCs w:val="16"/>
    </w:rPr>
  </w:style>
  <w:style w:type="paragraph" w:styleId="Listenabsatz">
    <w:name w:val="List Paragraph"/>
    <w:basedOn w:val="Standard"/>
    <w:uiPriority w:val="34"/>
    <w:qFormat/>
    <w:rsid w:val="00B179FE"/>
    <w:pPr>
      <w:ind w:left="720"/>
      <w:contextualSpacing/>
    </w:pPr>
  </w:style>
  <w:style w:type="paragraph" w:customStyle="1" w:styleId="Appendix3">
    <w:name w:val="Appendix_3"/>
    <w:basedOn w:val="berschrift3"/>
    <w:next w:val="GS1Body"/>
    <w:rsid w:val="00523F78"/>
    <w:pPr>
      <w:numPr>
        <w:numId w:val="1"/>
      </w:numPr>
    </w:pPr>
    <w:rPr>
      <w:rFonts w:asciiTheme="majorHAnsi" w:hAnsiTheme="majorHAnsi"/>
    </w:rPr>
  </w:style>
  <w:style w:type="character" w:customStyle="1" w:styleId="berschrift7Zchn">
    <w:name w:val="Überschrift 7 Zchn"/>
    <w:basedOn w:val="Absatz-Standardschriftart"/>
    <w:link w:val="berschrift7"/>
    <w:rsid w:val="00B01B97"/>
    <w:rPr>
      <w:rFonts w:asciiTheme="majorHAnsi" w:eastAsiaTheme="majorEastAsia" w:hAnsiTheme="majorHAnsi" w:cstheme="majorBidi"/>
      <w:i/>
      <w:iCs/>
      <w:color w:val="892809" w:themeColor="accent1" w:themeShade="7F"/>
      <w:sz w:val="18"/>
      <w:szCs w:val="24"/>
      <w:lang w:val="en-GB"/>
    </w:rPr>
  </w:style>
  <w:style w:type="character" w:customStyle="1" w:styleId="berschrift8Zchn">
    <w:name w:val="Überschrift 8 Zchn"/>
    <w:basedOn w:val="Absatz-Standardschriftart"/>
    <w:link w:val="berschrift8"/>
    <w:rsid w:val="00B01B97"/>
    <w:rPr>
      <w:rFonts w:asciiTheme="majorHAnsi" w:eastAsiaTheme="majorEastAsia" w:hAnsiTheme="majorHAnsi" w:cstheme="majorBidi"/>
      <w:color w:val="616161" w:themeColor="text1" w:themeTint="D8"/>
      <w:sz w:val="21"/>
      <w:szCs w:val="21"/>
      <w:lang w:val="en-GB"/>
    </w:rPr>
  </w:style>
  <w:style w:type="character" w:customStyle="1" w:styleId="berschrift9Zchn">
    <w:name w:val="Überschrift 9 Zchn"/>
    <w:aliases w:val="Appendix_1 Zchn"/>
    <w:basedOn w:val="Absatz-Standardschriftart"/>
    <w:link w:val="berschrift9"/>
    <w:rsid w:val="00E52584"/>
    <w:rPr>
      <w:rFonts w:asciiTheme="majorHAnsi" w:eastAsiaTheme="majorEastAsia" w:hAnsiTheme="majorHAnsi" w:cstheme="majorBidi"/>
      <w:b/>
      <w:iCs/>
      <w:color w:val="002C6C"/>
      <w:sz w:val="28"/>
      <w:szCs w:val="21"/>
      <w:lang w:val="en-GB"/>
    </w:rPr>
  </w:style>
  <w:style w:type="character" w:styleId="Platzhaltertext">
    <w:name w:val="Placeholder Text"/>
    <w:basedOn w:val="Absatz-Standardschriftart"/>
    <w:uiPriority w:val="99"/>
    <w:semiHidden/>
    <w:rsid w:val="00510BDC"/>
    <w:rPr>
      <w:color w:val="808080"/>
      <w:lang w:val="en-GB"/>
    </w:rPr>
  </w:style>
  <w:style w:type="paragraph" w:customStyle="1" w:styleId="enclosure">
    <w:name w:val="enclosure"/>
    <w:basedOn w:val="Standard"/>
    <w:rsid w:val="003754C8"/>
    <w:pPr>
      <w:spacing w:line="280" w:lineRule="exact"/>
    </w:pPr>
    <w:rPr>
      <w:rFonts w:ascii="Zurich BT" w:hAnsi="Zurich BT"/>
      <w:sz w:val="22"/>
      <w:szCs w:val="20"/>
    </w:rPr>
  </w:style>
  <w:style w:type="table" w:customStyle="1" w:styleId="GS1Table">
    <w:name w:val="GS1_Table"/>
    <w:basedOn w:val="NormaleTabelle"/>
    <w:uiPriority w:val="99"/>
    <w:rsid w:val="009251FB"/>
    <w:pPr>
      <w:spacing w:before="60" w:after="60"/>
    </w:pPr>
    <w:rPr>
      <w:rFonts w:asciiTheme="minorHAnsi" w:hAnsiTheme="minorHAnsi"/>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widowControl/>
        <w:wordWrap/>
        <w:spacing w:beforeLines="0" w:before="60" w:beforeAutospacing="0" w:afterLines="0" w:after="60" w:afterAutospacing="0"/>
      </w:pPr>
      <w:rPr>
        <w:rFonts w:asciiTheme="majorHAnsi" w:hAnsiTheme="majorHAnsi"/>
        <w:b w:val="0"/>
        <w:color w:val="FFFFFF" w:themeColor="background1"/>
        <w:sz w:val="16"/>
        <w:u w:val="none"/>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002C6C"/>
      </w:tcPr>
    </w:tblStylePr>
    <w:tblStylePr w:type="lastRow">
      <w:rPr>
        <w:rFonts w:ascii="Verdana" w:hAnsi="Verdana"/>
        <w:b w:val="0"/>
        <w:i w:val="0"/>
        <w:sz w:val="16"/>
      </w:rPr>
    </w:tblStylePr>
  </w:style>
  <w:style w:type="table" w:customStyle="1" w:styleId="EinfacheTabelle21">
    <w:name w:val="Einfache Tabelle 21"/>
    <w:basedOn w:val="NormaleTabelle"/>
    <w:rsid w:val="00A4172A"/>
    <w:tblPr>
      <w:tblStyleRowBandSize w:val="1"/>
      <w:tblStyleColBandSize w:val="1"/>
      <w:tblBorders>
        <w:top w:val="single" w:sz="4" w:space="0" w:color="A1A1A1" w:themeColor="text1" w:themeTint="80"/>
        <w:bottom w:val="single" w:sz="4" w:space="0" w:color="A1A1A1" w:themeColor="text1" w:themeTint="80"/>
      </w:tblBorders>
    </w:tblPr>
    <w:tblStylePr w:type="firstRow">
      <w:rPr>
        <w:b/>
        <w:bCs/>
      </w:rPr>
      <w:tblPr/>
      <w:tcPr>
        <w:tcBorders>
          <w:bottom w:val="single" w:sz="4" w:space="0" w:color="A1A1A1" w:themeColor="text1" w:themeTint="80"/>
        </w:tcBorders>
      </w:tcPr>
    </w:tblStylePr>
    <w:tblStylePr w:type="lastRow">
      <w:rPr>
        <w:b/>
        <w:bCs/>
      </w:rPr>
      <w:tblPr/>
      <w:tcPr>
        <w:tcBorders>
          <w:top w:val="single" w:sz="4" w:space="0" w:color="A1A1A1" w:themeColor="text1" w:themeTint="80"/>
        </w:tcBorders>
      </w:tcPr>
    </w:tblStylePr>
    <w:tblStylePr w:type="firstCol">
      <w:rPr>
        <w:b/>
        <w:bCs/>
      </w:rPr>
    </w:tblStylePr>
    <w:tblStylePr w:type="lastCol">
      <w:rPr>
        <w:b/>
        <w:bCs/>
      </w:rPr>
    </w:tblStylePr>
    <w:tblStylePr w:type="band1Vert">
      <w:tblPr/>
      <w:tcPr>
        <w:tcBorders>
          <w:left w:val="single" w:sz="4" w:space="0" w:color="A1A1A1" w:themeColor="text1" w:themeTint="80"/>
          <w:right w:val="single" w:sz="4" w:space="0" w:color="A1A1A1" w:themeColor="text1" w:themeTint="80"/>
        </w:tcBorders>
      </w:tcPr>
    </w:tblStylePr>
    <w:tblStylePr w:type="band2Vert">
      <w:tblPr/>
      <w:tcPr>
        <w:tcBorders>
          <w:left w:val="single" w:sz="4" w:space="0" w:color="A1A1A1" w:themeColor="text1" w:themeTint="80"/>
          <w:right w:val="single" w:sz="4" w:space="0" w:color="A1A1A1" w:themeColor="text1" w:themeTint="80"/>
        </w:tcBorders>
      </w:tcPr>
    </w:tblStylePr>
    <w:tblStylePr w:type="band1Horz">
      <w:tblPr/>
      <w:tcPr>
        <w:tcBorders>
          <w:top w:val="single" w:sz="4" w:space="0" w:color="A1A1A1" w:themeColor="text1" w:themeTint="80"/>
          <w:bottom w:val="single" w:sz="4" w:space="0" w:color="A1A1A1" w:themeColor="text1" w:themeTint="80"/>
        </w:tcBorders>
      </w:tcPr>
    </w:tblStylePr>
  </w:style>
  <w:style w:type="character" w:styleId="Zeilennummer">
    <w:name w:val="line number"/>
    <w:basedOn w:val="Absatz-Standardschriftart"/>
    <w:semiHidden/>
    <w:unhideWhenUsed/>
    <w:rsid w:val="00B12B0A"/>
    <w:rPr>
      <w:lang w:val="en-GB"/>
    </w:rPr>
  </w:style>
  <w:style w:type="paragraph" w:customStyle="1" w:styleId="Appendix4">
    <w:name w:val="Appendix_4"/>
    <w:basedOn w:val="berschrift4"/>
    <w:next w:val="GS1Body"/>
    <w:rsid w:val="00523F78"/>
    <w:pPr>
      <w:numPr>
        <w:numId w:val="1"/>
      </w:numPr>
    </w:pPr>
    <w:rPr>
      <w:rFonts w:asciiTheme="majorHAnsi" w:hAnsiTheme="majorHAnsi"/>
    </w:rPr>
  </w:style>
  <w:style w:type="paragraph" w:customStyle="1" w:styleId="Appendix5">
    <w:name w:val="Appendix_5"/>
    <w:basedOn w:val="berschrift5"/>
    <w:next w:val="GS1Body"/>
    <w:rsid w:val="00406CB1"/>
    <w:pPr>
      <w:numPr>
        <w:numId w:val="1"/>
      </w:numPr>
    </w:pPr>
    <w:rPr>
      <w:rFonts w:asciiTheme="majorHAnsi" w:hAnsiTheme="majorHAnsi"/>
    </w:rPr>
  </w:style>
  <w:style w:type="paragraph" w:customStyle="1" w:styleId="GS1Bullet4">
    <w:name w:val="GS1_Bullet_4"/>
    <w:basedOn w:val="Standard"/>
    <w:qFormat/>
    <w:rsid w:val="00D95168"/>
    <w:pPr>
      <w:numPr>
        <w:numId w:val="10"/>
      </w:numPr>
      <w:ind w:left="2291" w:hanging="357"/>
    </w:pPr>
  </w:style>
  <w:style w:type="paragraph" w:styleId="Funotentext">
    <w:name w:val="footnote text"/>
    <w:basedOn w:val="Standard"/>
    <w:link w:val="FunotentextZchn"/>
    <w:semiHidden/>
    <w:unhideWhenUsed/>
    <w:rsid w:val="00CB3C18"/>
    <w:rPr>
      <w:szCs w:val="20"/>
    </w:rPr>
  </w:style>
  <w:style w:type="character" w:customStyle="1" w:styleId="FunotentextZchn">
    <w:name w:val="Fußnotentext Zchn"/>
    <w:basedOn w:val="Absatz-Standardschriftart"/>
    <w:link w:val="Funotentext"/>
    <w:semiHidden/>
    <w:rsid w:val="00CB3C18"/>
    <w:rPr>
      <w:rFonts w:ascii="Verdana" w:hAnsi="Verdana"/>
      <w:sz w:val="18"/>
      <w:lang w:val="en-GB"/>
    </w:rPr>
  </w:style>
  <w:style w:type="character" w:styleId="Funotenzeichen">
    <w:name w:val="footnote reference"/>
    <w:basedOn w:val="Absatz-Standardschriftart"/>
    <w:semiHidden/>
    <w:unhideWhenUsed/>
    <w:rsid w:val="00CB3C18"/>
    <w:rPr>
      <w:rFonts w:asciiTheme="minorHAnsi" w:hAnsiTheme="minorHAnsi"/>
      <w:sz w:val="18"/>
      <w:vertAlign w:val="superscript"/>
      <w:lang w:val="en-GB"/>
    </w:rPr>
  </w:style>
  <w:style w:type="paragraph" w:styleId="Standardeinzug">
    <w:name w:val="Normal Indent"/>
    <w:basedOn w:val="Standard"/>
    <w:semiHidden/>
    <w:unhideWhenUsed/>
    <w:rsid w:val="00C0112E"/>
    <w:pPr>
      <w:ind w:left="720"/>
    </w:pPr>
  </w:style>
  <w:style w:type="numbering" w:customStyle="1" w:styleId="Style1">
    <w:name w:val="Style1"/>
    <w:uiPriority w:val="99"/>
    <w:rsid w:val="009E0C97"/>
    <w:pPr>
      <w:numPr>
        <w:numId w:val="11"/>
      </w:numPr>
    </w:pPr>
  </w:style>
  <w:style w:type="table" w:customStyle="1" w:styleId="TabellemithellemGitternetz1">
    <w:name w:val="Tabelle mit hellem Gitternetz1"/>
    <w:basedOn w:val="NormaleTabelle"/>
    <w:rsid w:val="002D287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tandardWeb">
    <w:name w:val="Normal (Web)"/>
    <w:basedOn w:val="Standard"/>
    <w:uiPriority w:val="99"/>
    <w:unhideWhenUsed/>
    <w:rsid w:val="00221F6C"/>
    <w:pPr>
      <w:spacing w:before="100" w:beforeAutospacing="1" w:after="100" w:afterAutospacing="1"/>
    </w:pPr>
    <w:rPr>
      <w:rFonts w:ascii="Times New Roman" w:hAnsi="Times New Roman"/>
      <w:sz w:val="24"/>
    </w:rPr>
  </w:style>
  <w:style w:type="paragraph" w:customStyle="1" w:styleId="GS1List4">
    <w:name w:val="GS1_List_4"/>
    <w:basedOn w:val="GS1Body"/>
    <w:qFormat/>
    <w:rsid w:val="00F84E73"/>
    <w:pPr>
      <w:numPr>
        <w:ilvl w:val="3"/>
        <w:numId w:val="5"/>
      </w:numPr>
    </w:pPr>
  </w:style>
  <w:style w:type="character" w:customStyle="1" w:styleId="apple-converted-space">
    <w:name w:val="apple-converted-space"/>
    <w:basedOn w:val="Absatz-Standardschriftart"/>
    <w:rsid w:val="00221F6C"/>
    <w:rPr>
      <w:lang w:val="en-GB"/>
    </w:rPr>
  </w:style>
  <w:style w:type="paragraph" w:styleId="Textkrper-Zeileneinzug">
    <w:name w:val="Body Text Indent"/>
    <w:basedOn w:val="Standard"/>
    <w:link w:val="Textkrper-ZeileneinzugZchn"/>
    <w:unhideWhenUsed/>
    <w:rsid w:val="005E379E"/>
    <w:pPr>
      <w:spacing w:after="120"/>
      <w:ind w:left="360"/>
    </w:pPr>
  </w:style>
  <w:style w:type="character" w:customStyle="1" w:styleId="Textkrper-ZeileneinzugZchn">
    <w:name w:val="Textkörper-Zeileneinzug Zchn"/>
    <w:basedOn w:val="Absatz-Standardschriftart"/>
    <w:link w:val="Textkrper-Zeileneinzug"/>
    <w:rsid w:val="005E379E"/>
    <w:rPr>
      <w:rFonts w:ascii="Verdana" w:hAnsi="Verdana"/>
      <w:sz w:val="18"/>
      <w:szCs w:val="24"/>
      <w:lang w:val="en-GB"/>
    </w:rPr>
  </w:style>
  <w:style w:type="character" w:styleId="Kommentarzeichen">
    <w:name w:val="annotation reference"/>
    <w:basedOn w:val="Absatz-Standardschriftart"/>
    <w:unhideWhenUsed/>
    <w:rsid w:val="00693CCF"/>
    <w:rPr>
      <w:sz w:val="16"/>
      <w:szCs w:val="16"/>
      <w:lang w:val="en-GB"/>
    </w:rPr>
  </w:style>
  <w:style w:type="paragraph" w:styleId="Kommentartext">
    <w:name w:val="annotation text"/>
    <w:basedOn w:val="Standard"/>
    <w:link w:val="KommentartextZchn"/>
    <w:unhideWhenUsed/>
    <w:rsid w:val="00693CCF"/>
    <w:rPr>
      <w:sz w:val="20"/>
      <w:szCs w:val="20"/>
    </w:rPr>
  </w:style>
  <w:style w:type="character" w:customStyle="1" w:styleId="KommentartextZchn">
    <w:name w:val="Kommentartext Zchn"/>
    <w:basedOn w:val="Absatz-Standardschriftart"/>
    <w:link w:val="Kommentartext"/>
    <w:rsid w:val="00693CCF"/>
    <w:rPr>
      <w:rFonts w:ascii="Verdana" w:hAnsi="Verdana"/>
      <w:lang w:val="en-GB"/>
    </w:rPr>
  </w:style>
  <w:style w:type="paragraph" w:styleId="Kommentarthema">
    <w:name w:val="annotation subject"/>
    <w:basedOn w:val="Kommentartext"/>
    <w:next w:val="Kommentartext"/>
    <w:link w:val="KommentarthemaZchn"/>
    <w:unhideWhenUsed/>
    <w:rsid w:val="00693CCF"/>
    <w:rPr>
      <w:b/>
      <w:bCs/>
    </w:rPr>
  </w:style>
  <w:style w:type="character" w:customStyle="1" w:styleId="KommentarthemaZchn">
    <w:name w:val="Kommentarthema Zchn"/>
    <w:basedOn w:val="KommentartextZchn"/>
    <w:link w:val="Kommentarthema"/>
    <w:rsid w:val="00693CCF"/>
    <w:rPr>
      <w:rFonts w:ascii="Verdana" w:hAnsi="Verdana"/>
      <w:b/>
      <w:bCs/>
      <w:lang w:val="en-GB"/>
    </w:rPr>
  </w:style>
  <w:style w:type="paragraph" w:styleId="Blocktext">
    <w:name w:val="Block Text"/>
    <w:basedOn w:val="Standard"/>
    <w:rsid w:val="00693CCF"/>
    <w:pPr>
      <w:pBdr>
        <w:top w:val="single" w:sz="2" w:space="10" w:color="F26334" w:themeColor="accent1" w:shadow="1"/>
        <w:left w:val="single" w:sz="2" w:space="10" w:color="F26334" w:themeColor="accent1" w:shadow="1"/>
        <w:bottom w:val="single" w:sz="2" w:space="10" w:color="F26334" w:themeColor="accent1" w:shadow="1"/>
        <w:right w:val="single" w:sz="2" w:space="10" w:color="F26334" w:themeColor="accent1" w:shadow="1"/>
      </w:pBdr>
      <w:ind w:left="1152" w:right="1152"/>
    </w:pPr>
    <w:rPr>
      <w:rFonts w:asciiTheme="minorHAnsi" w:eastAsiaTheme="minorEastAsia" w:hAnsiTheme="minorHAnsi" w:cstheme="minorBidi"/>
      <w:i/>
      <w:iCs/>
      <w:color w:val="F26334" w:themeColor="accent1"/>
    </w:rPr>
  </w:style>
  <w:style w:type="paragraph" w:styleId="Textkrper2">
    <w:name w:val="Body Text 2"/>
    <w:basedOn w:val="Standard"/>
    <w:link w:val="Textkrper2Zchn"/>
    <w:unhideWhenUsed/>
    <w:rsid w:val="00693CCF"/>
    <w:pPr>
      <w:spacing w:after="120" w:line="480" w:lineRule="auto"/>
    </w:pPr>
  </w:style>
  <w:style w:type="character" w:customStyle="1" w:styleId="Textkrper2Zchn">
    <w:name w:val="Textkörper 2 Zchn"/>
    <w:basedOn w:val="Absatz-Standardschriftart"/>
    <w:link w:val="Textkrper2"/>
    <w:rsid w:val="00693CCF"/>
    <w:rPr>
      <w:rFonts w:ascii="Verdana" w:hAnsi="Verdana"/>
      <w:sz w:val="18"/>
      <w:szCs w:val="24"/>
      <w:lang w:val="en-GB"/>
    </w:rPr>
  </w:style>
  <w:style w:type="paragraph" w:styleId="Textkrper3">
    <w:name w:val="Body Text 3"/>
    <w:basedOn w:val="Standard"/>
    <w:link w:val="Textkrper3Zchn"/>
    <w:unhideWhenUsed/>
    <w:rsid w:val="00693CCF"/>
    <w:pPr>
      <w:spacing w:after="120"/>
    </w:pPr>
    <w:rPr>
      <w:sz w:val="16"/>
      <w:szCs w:val="16"/>
    </w:rPr>
  </w:style>
  <w:style w:type="character" w:customStyle="1" w:styleId="Textkrper3Zchn">
    <w:name w:val="Textkörper 3 Zchn"/>
    <w:basedOn w:val="Absatz-Standardschriftart"/>
    <w:link w:val="Textkrper3"/>
    <w:rsid w:val="00693CCF"/>
    <w:rPr>
      <w:rFonts w:ascii="Verdana" w:hAnsi="Verdana"/>
      <w:sz w:val="16"/>
      <w:szCs w:val="16"/>
      <w:lang w:val="en-GB"/>
    </w:rPr>
  </w:style>
  <w:style w:type="paragraph" w:styleId="Textkrper-Erstzeileneinzug">
    <w:name w:val="Body Text First Indent"/>
    <w:basedOn w:val="Textkrper"/>
    <w:link w:val="Textkrper-ErstzeileneinzugZchn"/>
    <w:unhideWhenUsed/>
    <w:rsid w:val="00693CCF"/>
    <w:pPr>
      <w:spacing w:after="0"/>
      <w:ind w:firstLine="360"/>
    </w:pPr>
  </w:style>
  <w:style w:type="character" w:customStyle="1" w:styleId="Textkrper-ErstzeileneinzugZchn">
    <w:name w:val="Textkörper-Erstzeileneinzug Zchn"/>
    <w:basedOn w:val="TextkrperZchn"/>
    <w:link w:val="Textkrper-Erstzeileneinzug"/>
    <w:rsid w:val="00693CCF"/>
    <w:rPr>
      <w:rFonts w:ascii="Verdana" w:hAnsi="Verdana"/>
      <w:sz w:val="18"/>
      <w:szCs w:val="24"/>
      <w:lang w:val="en-GB"/>
    </w:rPr>
  </w:style>
  <w:style w:type="character" w:customStyle="1" w:styleId="NichtaufgelsteErwhnung1">
    <w:name w:val="Nicht aufgelöste Erwähnung1"/>
    <w:basedOn w:val="Absatz-Standardschriftart"/>
    <w:uiPriority w:val="99"/>
    <w:semiHidden/>
    <w:unhideWhenUsed/>
    <w:rsid w:val="0000718C"/>
    <w:rPr>
      <w:color w:val="808080"/>
      <w:shd w:val="clear" w:color="auto" w:fill="E6E6E6"/>
    </w:rPr>
  </w:style>
  <w:style w:type="character" w:styleId="Fett">
    <w:name w:val="Strong"/>
    <w:basedOn w:val="Absatz-Standardschriftart"/>
    <w:uiPriority w:val="22"/>
    <w:qFormat/>
    <w:rsid w:val="00C42D67"/>
    <w:rPr>
      <w:b/>
      <w:bCs/>
    </w:rPr>
  </w:style>
  <w:style w:type="paragraph" w:styleId="Inhaltsverzeichnisberschrift">
    <w:name w:val="TOC Heading"/>
    <w:basedOn w:val="berschrift1"/>
    <w:next w:val="Standard"/>
    <w:uiPriority w:val="39"/>
    <w:semiHidden/>
    <w:unhideWhenUsed/>
    <w:qFormat/>
    <w:rsid w:val="00437634"/>
    <w:pPr>
      <w:keepLines/>
      <w:numPr>
        <w:numId w:val="0"/>
      </w:numPr>
      <w:spacing w:after="0" w:line="276" w:lineRule="auto"/>
      <w:outlineLvl w:val="9"/>
    </w:pPr>
    <w:rPr>
      <w:rFonts w:asciiTheme="majorHAnsi" w:eastAsiaTheme="majorEastAsia" w:hAnsiTheme="majorHAnsi" w:cstheme="majorBidi"/>
      <w:color w:val="CE3D0D" w:themeColor="accent1" w:themeShade="BF"/>
      <w:kern w:val="0"/>
      <w:szCs w:val="28"/>
      <w:lang w:val="de-AT" w:eastAsia="de-AT"/>
    </w:rPr>
  </w:style>
  <w:style w:type="character" w:styleId="NichtaufgelsteErwhnung">
    <w:name w:val="Unresolved Mention"/>
    <w:basedOn w:val="Absatz-Standardschriftart"/>
    <w:uiPriority w:val="99"/>
    <w:semiHidden/>
    <w:unhideWhenUsed/>
    <w:rsid w:val="00D56249"/>
    <w:rPr>
      <w:color w:val="605E5C"/>
      <w:shd w:val="clear" w:color="auto" w:fill="E1DFDD"/>
    </w:rPr>
  </w:style>
  <w:style w:type="paragraph" w:styleId="berarbeitung">
    <w:name w:val="Revision"/>
    <w:hidden/>
    <w:uiPriority w:val="99"/>
    <w:semiHidden/>
    <w:rsid w:val="00223833"/>
    <w:rPr>
      <w:rFonts w:ascii="Verdana" w:hAnsi="Verdana"/>
      <w:sz w:val="18"/>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105271">
      <w:bodyDiv w:val="1"/>
      <w:marLeft w:val="0"/>
      <w:marRight w:val="0"/>
      <w:marTop w:val="0"/>
      <w:marBottom w:val="0"/>
      <w:divBdr>
        <w:top w:val="none" w:sz="0" w:space="0" w:color="auto"/>
        <w:left w:val="none" w:sz="0" w:space="0" w:color="auto"/>
        <w:bottom w:val="none" w:sz="0" w:space="0" w:color="auto"/>
        <w:right w:val="none" w:sz="0" w:space="0" w:color="auto"/>
      </w:divBdr>
      <w:divsChild>
        <w:div w:id="493567981">
          <w:marLeft w:val="0"/>
          <w:marRight w:val="0"/>
          <w:marTop w:val="0"/>
          <w:marBottom w:val="0"/>
          <w:divBdr>
            <w:top w:val="none" w:sz="0" w:space="0" w:color="auto"/>
            <w:left w:val="none" w:sz="0" w:space="0" w:color="auto"/>
            <w:bottom w:val="none" w:sz="0" w:space="0" w:color="auto"/>
            <w:right w:val="none" w:sz="0" w:space="0" w:color="auto"/>
          </w:divBdr>
          <w:divsChild>
            <w:div w:id="1597863608">
              <w:marLeft w:val="0"/>
              <w:marRight w:val="0"/>
              <w:marTop w:val="0"/>
              <w:marBottom w:val="0"/>
              <w:divBdr>
                <w:top w:val="none" w:sz="0" w:space="0" w:color="auto"/>
                <w:left w:val="none" w:sz="0" w:space="0" w:color="auto"/>
                <w:bottom w:val="none" w:sz="0" w:space="0" w:color="auto"/>
                <w:right w:val="none" w:sz="0" w:space="0" w:color="auto"/>
              </w:divBdr>
              <w:divsChild>
                <w:div w:id="985013940">
                  <w:marLeft w:val="0"/>
                  <w:marRight w:val="0"/>
                  <w:marTop w:val="0"/>
                  <w:marBottom w:val="0"/>
                  <w:divBdr>
                    <w:top w:val="none" w:sz="0" w:space="0" w:color="auto"/>
                    <w:left w:val="none" w:sz="0" w:space="0" w:color="auto"/>
                    <w:bottom w:val="none" w:sz="0" w:space="0" w:color="auto"/>
                    <w:right w:val="none" w:sz="0" w:space="0" w:color="auto"/>
                  </w:divBdr>
                  <w:divsChild>
                    <w:div w:id="467943677">
                      <w:marLeft w:val="0"/>
                      <w:marRight w:val="0"/>
                      <w:marTop w:val="0"/>
                      <w:marBottom w:val="0"/>
                      <w:divBdr>
                        <w:top w:val="none" w:sz="0" w:space="0" w:color="auto"/>
                        <w:left w:val="none" w:sz="0" w:space="0" w:color="auto"/>
                        <w:bottom w:val="none" w:sz="0" w:space="0" w:color="auto"/>
                        <w:right w:val="none" w:sz="0" w:space="0" w:color="auto"/>
                      </w:divBdr>
                      <w:divsChild>
                        <w:div w:id="999386287">
                          <w:marLeft w:val="0"/>
                          <w:marRight w:val="0"/>
                          <w:marTop w:val="0"/>
                          <w:marBottom w:val="0"/>
                          <w:divBdr>
                            <w:top w:val="none" w:sz="0" w:space="0" w:color="auto"/>
                            <w:left w:val="none" w:sz="0" w:space="0" w:color="auto"/>
                            <w:bottom w:val="none" w:sz="0" w:space="0" w:color="auto"/>
                            <w:right w:val="none" w:sz="0" w:space="0" w:color="auto"/>
                          </w:divBdr>
                          <w:divsChild>
                            <w:div w:id="855771999">
                              <w:marLeft w:val="0"/>
                              <w:marRight w:val="0"/>
                              <w:marTop w:val="0"/>
                              <w:marBottom w:val="0"/>
                              <w:divBdr>
                                <w:top w:val="none" w:sz="0" w:space="0" w:color="auto"/>
                                <w:left w:val="none" w:sz="0" w:space="0" w:color="auto"/>
                                <w:bottom w:val="none" w:sz="0" w:space="0" w:color="auto"/>
                                <w:right w:val="none" w:sz="0" w:space="0" w:color="auto"/>
                              </w:divBdr>
                              <w:divsChild>
                                <w:div w:id="93130994">
                                  <w:marLeft w:val="0"/>
                                  <w:marRight w:val="0"/>
                                  <w:marTop w:val="0"/>
                                  <w:marBottom w:val="0"/>
                                  <w:divBdr>
                                    <w:top w:val="none" w:sz="0" w:space="0" w:color="auto"/>
                                    <w:left w:val="none" w:sz="0" w:space="0" w:color="auto"/>
                                    <w:bottom w:val="none" w:sz="0" w:space="0" w:color="auto"/>
                                    <w:right w:val="none" w:sz="0" w:space="0" w:color="auto"/>
                                  </w:divBdr>
                                  <w:divsChild>
                                    <w:div w:id="1208102261">
                                      <w:marLeft w:val="0"/>
                                      <w:marRight w:val="0"/>
                                      <w:marTop w:val="0"/>
                                      <w:marBottom w:val="0"/>
                                      <w:divBdr>
                                        <w:top w:val="none" w:sz="0" w:space="0" w:color="auto"/>
                                        <w:left w:val="none" w:sz="0" w:space="0" w:color="auto"/>
                                        <w:bottom w:val="none" w:sz="0" w:space="0" w:color="auto"/>
                                        <w:right w:val="none" w:sz="0" w:space="0" w:color="auto"/>
                                      </w:divBdr>
                                      <w:divsChild>
                                        <w:div w:id="50272870">
                                          <w:marLeft w:val="0"/>
                                          <w:marRight w:val="0"/>
                                          <w:marTop w:val="0"/>
                                          <w:marBottom w:val="0"/>
                                          <w:divBdr>
                                            <w:top w:val="none" w:sz="0" w:space="0" w:color="auto"/>
                                            <w:left w:val="none" w:sz="0" w:space="0" w:color="auto"/>
                                            <w:bottom w:val="none" w:sz="0" w:space="0" w:color="auto"/>
                                            <w:right w:val="none" w:sz="0" w:space="0" w:color="auto"/>
                                          </w:divBdr>
                                          <w:divsChild>
                                            <w:div w:id="1947082464">
                                              <w:marLeft w:val="0"/>
                                              <w:marRight w:val="0"/>
                                              <w:marTop w:val="0"/>
                                              <w:marBottom w:val="0"/>
                                              <w:divBdr>
                                                <w:top w:val="none" w:sz="0" w:space="0" w:color="auto"/>
                                                <w:left w:val="none" w:sz="0" w:space="0" w:color="auto"/>
                                                <w:bottom w:val="none" w:sz="0" w:space="0" w:color="auto"/>
                                                <w:right w:val="none" w:sz="0" w:space="0" w:color="auto"/>
                                              </w:divBdr>
                                              <w:divsChild>
                                                <w:div w:id="2092123040">
                                                  <w:marLeft w:val="0"/>
                                                  <w:marRight w:val="0"/>
                                                  <w:marTop w:val="0"/>
                                                  <w:marBottom w:val="0"/>
                                                  <w:divBdr>
                                                    <w:top w:val="none" w:sz="0" w:space="0" w:color="auto"/>
                                                    <w:left w:val="none" w:sz="0" w:space="0" w:color="auto"/>
                                                    <w:bottom w:val="none" w:sz="0" w:space="0" w:color="auto"/>
                                                    <w:right w:val="none" w:sz="0" w:space="0" w:color="auto"/>
                                                  </w:divBdr>
                                                  <w:divsChild>
                                                    <w:div w:id="1949845335">
                                                      <w:marLeft w:val="0"/>
                                                      <w:marRight w:val="0"/>
                                                      <w:marTop w:val="0"/>
                                                      <w:marBottom w:val="0"/>
                                                      <w:divBdr>
                                                        <w:top w:val="none" w:sz="0" w:space="0" w:color="auto"/>
                                                        <w:left w:val="none" w:sz="0" w:space="0" w:color="auto"/>
                                                        <w:bottom w:val="none" w:sz="0" w:space="0" w:color="auto"/>
                                                        <w:right w:val="none" w:sz="0" w:space="0" w:color="auto"/>
                                                      </w:divBdr>
                                                      <w:divsChild>
                                                        <w:div w:id="726760460">
                                                          <w:marLeft w:val="0"/>
                                                          <w:marRight w:val="0"/>
                                                          <w:marTop w:val="0"/>
                                                          <w:marBottom w:val="0"/>
                                                          <w:divBdr>
                                                            <w:top w:val="none" w:sz="0" w:space="0" w:color="auto"/>
                                                            <w:left w:val="none" w:sz="0" w:space="0" w:color="auto"/>
                                                            <w:bottom w:val="none" w:sz="0" w:space="0" w:color="auto"/>
                                                            <w:right w:val="none" w:sz="0" w:space="0" w:color="auto"/>
                                                          </w:divBdr>
                                                          <w:divsChild>
                                                            <w:div w:id="201751725">
                                                              <w:marLeft w:val="0"/>
                                                              <w:marRight w:val="150"/>
                                                              <w:marTop w:val="0"/>
                                                              <w:marBottom w:val="150"/>
                                                              <w:divBdr>
                                                                <w:top w:val="none" w:sz="0" w:space="0" w:color="auto"/>
                                                                <w:left w:val="none" w:sz="0" w:space="0" w:color="auto"/>
                                                                <w:bottom w:val="none" w:sz="0" w:space="0" w:color="auto"/>
                                                                <w:right w:val="none" w:sz="0" w:space="0" w:color="auto"/>
                                                              </w:divBdr>
                                                              <w:divsChild>
                                                                <w:div w:id="1280724794">
                                                                  <w:marLeft w:val="0"/>
                                                                  <w:marRight w:val="0"/>
                                                                  <w:marTop w:val="0"/>
                                                                  <w:marBottom w:val="0"/>
                                                                  <w:divBdr>
                                                                    <w:top w:val="none" w:sz="0" w:space="0" w:color="auto"/>
                                                                    <w:left w:val="none" w:sz="0" w:space="0" w:color="auto"/>
                                                                    <w:bottom w:val="none" w:sz="0" w:space="0" w:color="auto"/>
                                                                    <w:right w:val="none" w:sz="0" w:space="0" w:color="auto"/>
                                                                  </w:divBdr>
                                                                  <w:divsChild>
                                                                    <w:div w:id="956909575">
                                                                      <w:marLeft w:val="0"/>
                                                                      <w:marRight w:val="0"/>
                                                                      <w:marTop w:val="0"/>
                                                                      <w:marBottom w:val="0"/>
                                                                      <w:divBdr>
                                                                        <w:top w:val="none" w:sz="0" w:space="0" w:color="auto"/>
                                                                        <w:left w:val="none" w:sz="0" w:space="0" w:color="auto"/>
                                                                        <w:bottom w:val="none" w:sz="0" w:space="0" w:color="auto"/>
                                                                        <w:right w:val="none" w:sz="0" w:space="0" w:color="auto"/>
                                                                      </w:divBdr>
                                                                      <w:divsChild>
                                                                        <w:div w:id="978649360">
                                                                          <w:marLeft w:val="0"/>
                                                                          <w:marRight w:val="0"/>
                                                                          <w:marTop w:val="0"/>
                                                                          <w:marBottom w:val="0"/>
                                                                          <w:divBdr>
                                                                            <w:top w:val="none" w:sz="0" w:space="0" w:color="auto"/>
                                                                            <w:left w:val="none" w:sz="0" w:space="0" w:color="auto"/>
                                                                            <w:bottom w:val="none" w:sz="0" w:space="0" w:color="auto"/>
                                                                            <w:right w:val="none" w:sz="0" w:space="0" w:color="auto"/>
                                                                          </w:divBdr>
                                                                          <w:divsChild>
                                                                            <w:div w:id="1189953195">
                                                                              <w:marLeft w:val="0"/>
                                                                              <w:marRight w:val="0"/>
                                                                              <w:marTop w:val="0"/>
                                                                              <w:marBottom w:val="0"/>
                                                                              <w:divBdr>
                                                                                <w:top w:val="none" w:sz="0" w:space="0" w:color="auto"/>
                                                                                <w:left w:val="none" w:sz="0" w:space="0" w:color="auto"/>
                                                                                <w:bottom w:val="none" w:sz="0" w:space="0" w:color="auto"/>
                                                                                <w:right w:val="none" w:sz="0" w:space="0" w:color="auto"/>
                                                                              </w:divBdr>
                                                                              <w:divsChild>
                                                                                <w:div w:id="551313026">
                                                                                  <w:marLeft w:val="0"/>
                                                                                  <w:marRight w:val="0"/>
                                                                                  <w:marTop w:val="0"/>
                                                                                  <w:marBottom w:val="0"/>
                                                                                  <w:divBdr>
                                                                                    <w:top w:val="none" w:sz="0" w:space="0" w:color="auto"/>
                                                                                    <w:left w:val="none" w:sz="0" w:space="0" w:color="auto"/>
                                                                                    <w:bottom w:val="none" w:sz="0" w:space="0" w:color="auto"/>
                                                                                    <w:right w:val="none" w:sz="0" w:space="0" w:color="auto"/>
                                                                                  </w:divBdr>
                                                                                  <w:divsChild>
                                                                                    <w:div w:id="314727074">
                                                                                      <w:marLeft w:val="0"/>
                                                                                      <w:marRight w:val="0"/>
                                                                                      <w:marTop w:val="0"/>
                                                                                      <w:marBottom w:val="0"/>
                                                                                      <w:divBdr>
                                                                                        <w:top w:val="none" w:sz="0" w:space="0" w:color="auto"/>
                                                                                        <w:left w:val="none" w:sz="0" w:space="0" w:color="auto"/>
                                                                                        <w:bottom w:val="none" w:sz="0" w:space="0" w:color="auto"/>
                                                                                        <w:right w:val="none" w:sz="0" w:space="0" w:color="auto"/>
                                                                                      </w:divBdr>
                                                                                      <w:divsChild>
                                                                                        <w:div w:id="251858889">
                                                                                          <w:marLeft w:val="0"/>
                                                                                          <w:marRight w:val="0"/>
                                                                                          <w:marTop w:val="0"/>
                                                                                          <w:marBottom w:val="0"/>
                                                                                          <w:divBdr>
                                                                                            <w:top w:val="none" w:sz="0" w:space="0" w:color="auto"/>
                                                                                            <w:left w:val="none" w:sz="0" w:space="0" w:color="auto"/>
                                                                                            <w:bottom w:val="none" w:sz="0" w:space="0" w:color="auto"/>
                                                                                            <w:right w:val="none" w:sz="0" w:space="0" w:color="auto"/>
                                                                                          </w:divBdr>
                                                                                          <w:divsChild>
                                                                                            <w:div w:id="107548346">
                                                                                              <w:marLeft w:val="0"/>
                                                                                              <w:marRight w:val="0"/>
                                                                                              <w:marTop w:val="0"/>
                                                                                              <w:marBottom w:val="0"/>
                                                                                              <w:divBdr>
                                                                                                <w:top w:val="none" w:sz="0" w:space="0" w:color="auto"/>
                                                                                                <w:left w:val="none" w:sz="0" w:space="0" w:color="auto"/>
                                                                                                <w:bottom w:val="none" w:sz="0" w:space="0" w:color="auto"/>
                                                                                                <w:right w:val="none" w:sz="0" w:space="0" w:color="auto"/>
                                                                                              </w:divBdr>
                                                                                              <w:divsChild>
                                                                                                <w:div w:id="1905723983">
                                                                                                  <w:marLeft w:val="0"/>
                                                                                                  <w:marRight w:val="0"/>
                                                                                                  <w:marTop w:val="0"/>
                                                                                                  <w:marBottom w:val="0"/>
                                                                                                  <w:divBdr>
                                                                                                    <w:top w:val="none" w:sz="0" w:space="0" w:color="auto"/>
                                                                                                    <w:left w:val="none" w:sz="0" w:space="0" w:color="auto"/>
                                                                                                    <w:bottom w:val="none" w:sz="0" w:space="0" w:color="auto"/>
                                                                                                    <w:right w:val="none" w:sz="0" w:space="0" w:color="auto"/>
                                                                                                  </w:divBdr>
                                                                                                  <w:divsChild>
                                                                                                    <w:div w:id="893657600">
                                                                                                      <w:marLeft w:val="600"/>
                                                                                                      <w:marRight w:val="600"/>
                                                                                                      <w:marTop w:val="100"/>
                                                                                                      <w:marBottom w:val="100"/>
                                                                                                      <w:divBdr>
                                                                                                        <w:top w:val="none" w:sz="0" w:space="0" w:color="auto"/>
                                                                                                        <w:left w:val="none" w:sz="0" w:space="0" w:color="auto"/>
                                                                                                        <w:bottom w:val="none" w:sz="0" w:space="0" w:color="auto"/>
                                                                                                        <w:right w:val="none" w:sz="0" w:space="0" w:color="auto"/>
                                                                                                      </w:divBdr>
                                                                                                      <w:divsChild>
                                                                                                        <w:div w:id="62640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92402">
      <w:bodyDiv w:val="1"/>
      <w:marLeft w:val="0"/>
      <w:marRight w:val="0"/>
      <w:marTop w:val="0"/>
      <w:marBottom w:val="0"/>
      <w:divBdr>
        <w:top w:val="none" w:sz="0" w:space="0" w:color="auto"/>
        <w:left w:val="none" w:sz="0" w:space="0" w:color="auto"/>
        <w:bottom w:val="none" w:sz="0" w:space="0" w:color="auto"/>
        <w:right w:val="none" w:sz="0" w:space="0" w:color="auto"/>
      </w:divBdr>
      <w:divsChild>
        <w:div w:id="1309630420">
          <w:marLeft w:val="0"/>
          <w:marRight w:val="0"/>
          <w:marTop w:val="0"/>
          <w:marBottom w:val="0"/>
          <w:divBdr>
            <w:top w:val="none" w:sz="0" w:space="0" w:color="auto"/>
            <w:left w:val="none" w:sz="0" w:space="0" w:color="auto"/>
            <w:bottom w:val="none" w:sz="0" w:space="0" w:color="auto"/>
            <w:right w:val="none" w:sz="0" w:space="0" w:color="auto"/>
          </w:divBdr>
          <w:divsChild>
            <w:div w:id="30418105">
              <w:marLeft w:val="0"/>
              <w:marRight w:val="0"/>
              <w:marTop w:val="0"/>
              <w:marBottom w:val="0"/>
              <w:divBdr>
                <w:top w:val="none" w:sz="0" w:space="0" w:color="auto"/>
                <w:left w:val="none" w:sz="0" w:space="0" w:color="auto"/>
                <w:bottom w:val="none" w:sz="0" w:space="0" w:color="auto"/>
                <w:right w:val="none" w:sz="0" w:space="0" w:color="auto"/>
              </w:divBdr>
            </w:div>
          </w:divsChild>
        </w:div>
        <w:div w:id="2031372146">
          <w:marLeft w:val="0"/>
          <w:marRight w:val="0"/>
          <w:marTop w:val="0"/>
          <w:marBottom w:val="0"/>
          <w:divBdr>
            <w:top w:val="none" w:sz="0" w:space="0" w:color="auto"/>
            <w:left w:val="none" w:sz="0" w:space="0" w:color="auto"/>
            <w:bottom w:val="none" w:sz="0" w:space="0" w:color="auto"/>
            <w:right w:val="none" w:sz="0" w:space="0" w:color="auto"/>
          </w:divBdr>
        </w:div>
        <w:div w:id="1896962752">
          <w:marLeft w:val="0"/>
          <w:marRight w:val="0"/>
          <w:marTop w:val="0"/>
          <w:marBottom w:val="0"/>
          <w:divBdr>
            <w:top w:val="none" w:sz="0" w:space="0" w:color="auto"/>
            <w:left w:val="none" w:sz="0" w:space="0" w:color="auto"/>
            <w:bottom w:val="none" w:sz="0" w:space="0" w:color="auto"/>
            <w:right w:val="none" w:sz="0" w:space="0" w:color="auto"/>
          </w:divBdr>
        </w:div>
      </w:divsChild>
    </w:div>
    <w:div w:id="186021227">
      <w:bodyDiv w:val="1"/>
      <w:marLeft w:val="0"/>
      <w:marRight w:val="0"/>
      <w:marTop w:val="0"/>
      <w:marBottom w:val="0"/>
      <w:divBdr>
        <w:top w:val="none" w:sz="0" w:space="0" w:color="auto"/>
        <w:left w:val="none" w:sz="0" w:space="0" w:color="auto"/>
        <w:bottom w:val="none" w:sz="0" w:space="0" w:color="auto"/>
        <w:right w:val="none" w:sz="0" w:space="0" w:color="auto"/>
      </w:divBdr>
    </w:div>
    <w:div w:id="1529417517">
      <w:bodyDiv w:val="1"/>
      <w:marLeft w:val="0"/>
      <w:marRight w:val="0"/>
      <w:marTop w:val="0"/>
      <w:marBottom w:val="0"/>
      <w:divBdr>
        <w:top w:val="none" w:sz="0" w:space="0" w:color="auto"/>
        <w:left w:val="none" w:sz="0" w:space="0" w:color="auto"/>
        <w:bottom w:val="none" w:sz="0" w:space="0" w:color="auto"/>
        <w:right w:val="none" w:sz="0" w:space="0" w:color="auto"/>
      </w:divBdr>
    </w:div>
    <w:div w:id="1925649952">
      <w:bodyDiv w:val="1"/>
      <w:marLeft w:val="0"/>
      <w:marRight w:val="0"/>
      <w:marTop w:val="0"/>
      <w:marBottom w:val="0"/>
      <w:divBdr>
        <w:top w:val="none" w:sz="0" w:space="0" w:color="auto"/>
        <w:left w:val="none" w:sz="0" w:space="0" w:color="auto"/>
        <w:bottom w:val="none" w:sz="0" w:space="0" w:color="auto"/>
        <w:right w:val="none" w:sz="0" w:space="0" w:color="auto"/>
      </w:divBdr>
    </w:div>
    <w:div w:id="2118937619">
      <w:bodyDiv w:val="1"/>
      <w:marLeft w:val="0"/>
      <w:marRight w:val="0"/>
      <w:marTop w:val="0"/>
      <w:marBottom w:val="0"/>
      <w:divBdr>
        <w:top w:val="none" w:sz="0" w:space="0" w:color="auto"/>
        <w:left w:val="none" w:sz="0" w:space="0" w:color="auto"/>
        <w:bottom w:val="none" w:sz="0" w:space="0" w:color="auto"/>
        <w:right w:val="none" w:sz="0" w:space="0" w:color="auto"/>
      </w:divBdr>
      <w:divsChild>
        <w:div w:id="1244870937">
          <w:marLeft w:val="0"/>
          <w:marRight w:val="0"/>
          <w:marTop w:val="0"/>
          <w:marBottom w:val="0"/>
          <w:divBdr>
            <w:top w:val="none" w:sz="0" w:space="0" w:color="auto"/>
            <w:left w:val="none" w:sz="0" w:space="0" w:color="auto"/>
            <w:bottom w:val="none" w:sz="0" w:space="0" w:color="auto"/>
            <w:right w:val="none" w:sz="0" w:space="0" w:color="auto"/>
          </w:divBdr>
          <w:divsChild>
            <w:div w:id="846747429">
              <w:marLeft w:val="0"/>
              <w:marRight w:val="0"/>
              <w:marTop w:val="0"/>
              <w:marBottom w:val="0"/>
              <w:divBdr>
                <w:top w:val="none" w:sz="0" w:space="0" w:color="auto"/>
                <w:left w:val="none" w:sz="0" w:space="0" w:color="auto"/>
                <w:bottom w:val="none" w:sz="0" w:space="0" w:color="auto"/>
                <w:right w:val="none" w:sz="0" w:space="0" w:color="auto"/>
              </w:divBdr>
              <w:divsChild>
                <w:div w:id="1158767094">
                  <w:marLeft w:val="0"/>
                  <w:marRight w:val="0"/>
                  <w:marTop w:val="0"/>
                  <w:marBottom w:val="0"/>
                  <w:divBdr>
                    <w:top w:val="none" w:sz="0" w:space="0" w:color="auto"/>
                    <w:left w:val="none" w:sz="0" w:space="0" w:color="auto"/>
                    <w:bottom w:val="none" w:sz="0" w:space="0" w:color="auto"/>
                    <w:right w:val="none" w:sz="0" w:space="0" w:color="auto"/>
                  </w:divBdr>
                  <w:divsChild>
                    <w:div w:id="1586112236">
                      <w:marLeft w:val="0"/>
                      <w:marRight w:val="0"/>
                      <w:marTop w:val="0"/>
                      <w:marBottom w:val="0"/>
                      <w:divBdr>
                        <w:top w:val="none" w:sz="0" w:space="0" w:color="auto"/>
                        <w:left w:val="none" w:sz="0" w:space="0" w:color="auto"/>
                        <w:bottom w:val="none" w:sz="0" w:space="0" w:color="auto"/>
                        <w:right w:val="none" w:sz="0" w:space="0" w:color="auto"/>
                      </w:divBdr>
                      <w:divsChild>
                        <w:div w:id="262081115">
                          <w:marLeft w:val="0"/>
                          <w:marRight w:val="0"/>
                          <w:marTop w:val="0"/>
                          <w:marBottom w:val="0"/>
                          <w:divBdr>
                            <w:top w:val="none" w:sz="0" w:space="0" w:color="auto"/>
                            <w:left w:val="none" w:sz="0" w:space="0" w:color="auto"/>
                            <w:bottom w:val="none" w:sz="0" w:space="0" w:color="auto"/>
                            <w:right w:val="none" w:sz="0" w:space="0" w:color="auto"/>
                          </w:divBdr>
                          <w:divsChild>
                            <w:div w:id="1624967956">
                              <w:marLeft w:val="0"/>
                              <w:marRight w:val="0"/>
                              <w:marTop w:val="0"/>
                              <w:marBottom w:val="0"/>
                              <w:divBdr>
                                <w:top w:val="none" w:sz="0" w:space="0" w:color="auto"/>
                                <w:left w:val="none" w:sz="0" w:space="0" w:color="auto"/>
                                <w:bottom w:val="none" w:sz="0" w:space="0" w:color="auto"/>
                                <w:right w:val="none" w:sz="0" w:space="0" w:color="auto"/>
                              </w:divBdr>
                              <w:divsChild>
                                <w:div w:id="9964914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gs1.at/glossar/gtin" TargetMode="External"/><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s1.at"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hyperlink" Target="https://www.gs1.at/gs1-syste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s1.org" TargetMode="External"/><Relationship Id="rId5" Type="http://schemas.openxmlformats.org/officeDocument/2006/relationships/webSettings" Target="webSettings.xml"/><Relationship Id="rId15" Type="http://schemas.openxmlformats.org/officeDocument/2006/relationships/hyperlink" Target="https://www.gs1.at/glossar/sscc"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s1.at/glossar/gl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GS1">
  <a:themeElements>
    <a:clrScheme name="GS1 Global Palette">
      <a:dk1>
        <a:srgbClr val="454545"/>
      </a:dk1>
      <a:lt1>
        <a:sysClr val="window" lastClr="FFFFFF"/>
      </a:lt1>
      <a:dk2>
        <a:srgbClr val="002C6C"/>
      </a:dk2>
      <a:lt2>
        <a:srgbClr val="888B8D"/>
      </a:lt2>
      <a:accent1>
        <a:srgbClr val="F26334"/>
      </a:accent1>
      <a:accent2>
        <a:srgbClr val="00B6DE"/>
      </a:accent2>
      <a:accent3>
        <a:srgbClr val="7AC143"/>
      </a:accent3>
      <a:accent4>
        <a:srgbClr val="F05587"/>
      </a:accent4>
      <a:accent5>
        <a:srgbClr val="FBB034"/>
      </a:accent5>
      <a:accent6>
        <a:srgbClr val="BF83B9"/>
      </a:accent6>
      <a:hlink>
        <a:srgbClr val="008DBD"/>
      </a:hlink>
      <a:folHlink>
        <a:srgbClr val="008DBD"/>
      </a:folHlink>
    </a:clrScheme>
    <a:fontScheme name="GS1 Verdana">
      <a:majorFont>
        <a:latin typeface="Verdana"/>
        <a:ea typeface=""/>
        <a:cs typeface=""/>
        <a:font script="Jpan" typeface="ＭＳ Ｐゴシック"/>
        <a:font script="Hang" typeface="돋움"/>
        <a:font script="Hans" typeface="黑体"/>
        <a:font script="Hant" typeface="微軟正黑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ajorFont>
      <a:minorFont>
        <a:latin typeface="Verdana"/>
        <a:ea typeface=""/>
        <a:cs typeface=""/>
        <a:font script="Jpan" typeface="ＭＳ Ｐ明朝"/>
        <a:font script="Hang" typeface="바탕"/>
        <a:font script="Hans" typeface="宋体"/>
        <a:font script="Hant" typeface="新細明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26334"/>
        </a:solidFill>
        <a:ln w="25400" cap="flat" cmpd="sng" algn="ctr">
          <a:noFill/>
          <a:prstDash val="solid"/>
        </a:ln>
        <a:effectLst/>
      </a:spPr>
      <a:bodyPr rtlCol="0" anchor="ctr"/>
      <a:lstStyle>
        <a:defPPr marL="0" marR="0" indent="0" algn="ctr" defTabSz="914400" eaLnBrk="1" fontAlgn="auto" latinLnBrk="0" hangingPunct="1">
          <a:lnSpc>
            <a:spcPct val="100000"/>
          </a:lnSpc>
          <a:spcBef>
            <a:spcPts val="0"/>
          </a:spcBef>
          <a:spcAft>
            <a:spcPts val="0"/>
          </a:spcAft>
          <a:buClrTx/>
          <a:buSzTx/>
          <a:buFontTx/>
          <a:buNone/>
          <a:tabLst/>
          <a:defRPr kumimoji="0" sz="1800" b="0" i="0" u="none" strike="noStrike" kern="0" cap="none" spc="0" normalizeH="0" baseline="0" noProof="0">
            <a:ln>
              <a:noFill/>
            </a:ln>
            <a:solidFill>
              <a:sysClr val="window" lastClr="FFFFFF"/>
            </a:solidFill>
            <a:effectLst/>
            <a:uLnTx/>
            <a:uFillTx/>
            <a:latin typeface="Verdana"/>
            <a:ea typeface="+mn-ea"/>
            <a:cs typeface="+mn-cs"/>
          </a:defRPr>
        </a:defPPr>
      </a:lstStyle>
    </a:spDef>
    <a:lnDef>
      <a:spPr>
        <a:ln w="12700">
          <a:tailEnd type="none"/>
        </a:ln>
        <a:effectLst/>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GS1 Blue">
      <a:srgbClr val="002C6C"/>
    </a:custClr>
    <a:custClr name="GS1 Orange">
      <a:srgbClr val="F26334"/>
    </a:custClr>
    <a:custClr name="GS1 Dark Gray">
      <a:srgbClr val="454545"/>
    </a:custClr>
    <a:custClr name="GS1 Dark Medium Gray">
      <a:srgbClr val="888B8D"/>
    </a:custClr>
    <a:custClr name="GS1 Light Medium Gray">
      <a:srgbClr val="B1B3B3"/>
    </a:custClr>
    <a:custClr name="GS1 Light Gray">
      <a:srgbClr val="F4F4F4"/>
    </a:custClr>
    <a:custClr name="GS1 Raspberry">
      <a:srgbClr val="F05587"/>
    </a:custClr>
    <a:custClr name="GS1 Purple">
      <a:srgbClr val="BF83B9"/>
    </a:custClr>
    <a:custClr name="GS1 Lavender">
      <a:srgbClr val="AF96D4"/>
    </a:custClr>
    <a:custClr name="GS1 Slate">
      <a:srgbClr val="89AADB"/>
    </a:custClr>
    <a:custClr name="GS1 Sky">
      <a:srgbClr val="00B6DE"/>
    </a:custClr>
    <a:custClr name="GS1 Link">
      <a:srgbClr val="008DBD"/>
    </a:custClr>
    <a:custClr name="GS1 Mist">
      <a:srgbClr val="8DB9CA"/>
    </a:custClr>
    <a:custClr name="GS1 Teal">
      <a:srgbClr val="22BCB9"/>
    </a:custClr>
    <a:custClr name="GS1 Mint">
      <a:srgbClr val="71B790"/>
    </a:custClr>
    <a:custClr name="GS1 Grass">
      <a:srgbClr val="7AC143"/>
    </a:custClr>
    <a:custClr name="GS1 Forest">
      <a:srgbClr val="00B74F"/>
    </a:custClr>
    <a:custClr name="GS1 Olive">
      <a:srgbClr val="9DBB68"/>
    </a:custClr>
    <a:custClr name="GS1 Lime">
      <a:srgbClr val="C1D82F"/>
    </a:custClr>
    <a:custClr name="GS1 Gold">
      <a:srgbClr val="C4B000"/>
    </a:custClr>
    <a:custClr name="GS1 Peach">
      <a:srgbClr val="FBB034"/>
    </a:custClr>
    <a:custClr name="GS1 Tangerine">
      <a:srgbClr val="FF8200"/>
    </a:custClr>
    <a:custClr name="GS1 Honey">
      <a:srgbClr val="B78B20"/>
    </a:custClr>
    <a:custClr name="GS1 Terracotta">
      <a:srgbClr val="D3875F"/>
    </a:custClr>
  </a:custClrLst>
  <a:extLst>
    <a:ext uri="{05A4C25C-085E-4340-85A3-A5531E510DB2}">
      <thm15:themeFamily xmlns:thm15="http://schemas.microsoft.com/office/thememl/2012/main" name="GS1" id="{3E12C9B3-9B2D-403C-A9BB-6E3158514F1C}" vid="{C217940A-282E-45A5-B31F-3AAADFD971DA}"/>
    </a:ext>
  </a:extLst>
</a:theme>
</file>

<file path=customUI/customUI.xml><?xml version="1.0" encoding="utf-8"?>
<customUI xmlns="http://schemas.microsoft.com/office/2006/01/customui" onLoad="GS1Ribbon.Onload">
  <ribbon>
    <tabs>
      <tab id="CustomTab1" label="GS1 Advanced-Formatting">
        <group id="CustGrp1" label="Headings">
          <button id="Btn1" screentip="Heading 1" label="Heading 1" onAction="GS1Ribbon.MyBtnMacro"/>
          <button id="Btn2" screentip="Heading 2" label="Heading 2" onAction="GS1Ribbon.MyBtnMacro"/>
          <button id="Btn3" screentip="Heading 3" label="Heading 3" onAction="GS1Ribbon.MyBtnMacro"/>
          <button id="Btn4" screentip="Heading 4" label="Heading 4" onAction="GS1Ribbon.MyBtnMacro"/>
          <button id="Btn5" screentip="Heading 5" label="Heading 5" onAction="GS1Ribbon.MyBtnMacro"/>
          <button id="Btn120" screentip="Body Text Heading" label="Bdy Txt Hdg" onAction="GS1Ribbon.MyBtnMacro"/>
        </group>
        <group id="CustGrp2" label="Body Text">
          <button id="Btn6" screentip="Body Text" label="Body Text" onAction="GS1Ribbon.MyBtnMacro"/>
          <button id="Btn7" screentip="Body Text Indent 1" label="Body Text Indent 1" onAction="GS1Ribbon.MyBtnMacro"/>
          <button id="Btn8" screentip="Body Text Indent 2" label="Body Text Indent 2" onAction="GS1Ribbon.MyBtnMacro"/>
          <button id="Btn9" screentip="Code" label="Code" onAction="GS1Ribbon.MyBtnMacro"/>
          <button id="Btn10" screentip="Code Block" label="Code Block" onAction="GS1Ribbon.MyBtnMacro"/>
          <button id="Btn11" screentip="Code Block Small" label="Code Block Small" onAction="GS1Ribbon.MyBtnMacro"/>
        </group>
        <group id="CustGrp3" label="Body Bullets and Lists">
          <button id="Btn12" screentip="Bullet 1" label="Bullet 1" onAction="GS1Ribbon.MyBtnMacro"/>
          <button id="Btn13" screentip="Bullet 2" label="Bullet 2" onAction="GS1Ribbon.MyBtnMacro"/>
          <button id="Btn14" screentip="Bullet 3" label="Bullet 3" onAction="GS1Ribbon.MyBtnMacro"/>
          <button id="Btn15" screentip="List 1" label="List 1" onAction="GS1Ribbon.MyBtnMacro"/>
          <button id="Btn16" screentip="List 2" label="List 2" onAction="GS1Ribbon.MyBtnMacro"/>
          <button id="Btn17" screentip="List 3" label="List 3" onAction="GS1Ribbon.MyBtnMacro"/>
        </group>
        <group id="CustGrp4" label="Body Misc">
          <menu id="Menu_Note" label="Note" supertip="Insert a Note with the correct formatting">
            <button id="Btn18" label="Note" onAction="GS1Ribbon.MyBtnMacro"/>
            <button id="Btn19" label="Note Indent" onAction="GS1Ribbon.MyBtnMacro"/>
            <button id="Btn20" label="Important" onAction="GS1Ribbon.MyBtnMacro"/>
            <button id="Btn21" label="Important Indent" onAction="GS1Ribbon.MyBtnMacro"/>
            <button id="Btn22" label="Non-Normative" onAction="GS1Ribbon.MyBtnMacro"/>
            <button id="Btn23" label="Non-Normative Indent" onAction="GS1Ribbon.MyBtnMacro"/>
          </menu>
          <button id="Btn24" screentip="Reference is used for links within a document" label="Reference" onAction="GS1Ribbon.MyBtnMacro"/>
          <button id="Btn25" screentip="Link is used for links to the internet" label="Link" onAction="GS1Ribbon.MyBtnMacro"/>
        </group>
        <group id="CustGrp5" label="Draft Text">
          <button id="Btn26" screentip="Open Issue" label="Open Issue" onAction="GS1Ribbon.MyBtnMacro"/>
        </group>
        <group id="CustGrp6" label="Tables">
          <menu id="Menu_Table" label="Insert Table" supertip="Insert a GS1 table with the correct formatting">
            <button id="Btn27" label="Insert 2 Column Table" onAction="GS1Ribbon.MyBtnMacro"/>
            <button id="Btn28" label="Insert 3 Column Table" onAction="GS1Ribbon.MyBtnMacro"/>
            <button id="Btn29" label="Insert 4 Column Table" onAction="GS1Ribbon.MyBtnMacro"/>
            <button id="Btn30" label="Insert 5 Column Table" onAction="GS1Ribbon.MyBtnMacro"/>
          </menu>
          <button id="Btn31" label="Format Table" supertip="Automatically format a table imported from another document to GS1 formatting" onAction="GS1Ribbon.MyBtnMacro"/>
          <button id="Btn32" screentip="Table Title" label="Table Title" onAction="GS1Ribbon.MyBtnMacro"/>
          <button id="Btn33" screentip="Table Text" label="Table Text" onAction="GS1Ribbon.MyBtnMacro"/>
          <button id="Btn34" screentip="Table Bullet" label="Table Bullet" onAction="GS1Ribbon.MyBtnMacro"/>
          <button id="Btn35" screentip="Table List" label="Table List" onAction="GS1Ribbon.MyBtnMacro"/>
        </group>
        <group id="CustGrp7" label="Captions">
          <button id="Btn36" screentip="Table Caption" label="Table" onAction="GS1Ribbon.MyBtnMacro"/>
          <button id="Btn37" screentip="Figure Caption" label="Figure" onAction="GS1Ribbon.MyBtnMacro"/>
        </group>
        <group id="CustGrp8" label="Appendices">
          <button id="Btn38" screentip="Appendix 1" label="Appendix 1" onAction="GS1Ribbon.MyBtnMacro"/>
          <button id="Btn39" screentip="Appendix 2" label="Appendix 2" onAction="GS1Ribbon.MyBtnMacro"/>
          <button id="Btn40" screentip="Appendix 3" label="Appendix 3" onAction="GS1Ribbon.MyBtnMacro"/>
          <button id="Btn41" screentip="Appendix 4" label="Appendix 4" onAction="GS1Ribbon.MyBtnMacro"/>
          <button id="Btn42" screentip="Appendix 5" label="Appendix 5" onAction="GS1Ribbon.MyBtnMacro"/>
        </group>
        <group id="CustGrp9" label="Pages">
          <button id="Btn117" screentip="Insert Landscape Page" label="Ins Land Page" onAction="GS1Ribbon.MyBtnMacro"/>
          <button id="Btn118" screentip="Insert Portrait Page" label="Ins Port Page" onAction="GS1Ribbon.MyBtnMacro"/>
          <button id="Btn119" screentip="Insert Graphic" label="Ins Graphic" onAction="GS1Ribbon.MyBtnMacro"/>
        </group>
      </tab>
      <tab id="CustomTab2" label="GS1 Advanced-Document">
        <group id="CustGrp100" label="Cover Page">
          <button id="Btn100" screentip="Change Bar Color" label="Bar Color" onAction="GS1Ribbon.MyBtnMacro"/>
          <button id="Btn113" screentip="Inserts a photo or the corporate visual on the cover page" label="Insert Cvr Image" onAction="GS1Ribbon.MyBtnMacro"/>
          <button id="Btn112" screentip="Inserts an Industry Icon on the Cover Page" label="Ins Ind Icon" onAction="GS1Ribbon.MyBtnMacro"/>
          <button id="Btn114" screentip="  " label="  " onAction="GS1Ribbon.MyBtnMacro"/>
          <button id="Btn115" screentip="Delete Cover Image on the Cover Page" label="Del Cvr Image" onAction="GS1Ribbon.MyBtnMacro"/>
          <button id="Btn116" screentip="Delete Industry Icon on the Cover Page" label="Del Ind Icon" onAction="GS1Ribbon.MyBtnMacro"/>
        </group>
        <group id="CustGrp101" label="Document">
          <button id="Btn101" screentip="Document Properties" label="Doc Properties" onAction="GS1Ribbon.MyBtnMacro"/>
          <button id="Btn103" screentip="Line Numbering" label="Line Num" onAction="GS1Ribbon.MyBtnMacro"/>
          <button id="Btn102" screentip="About this template" label="About" onAction="GS1Ribbon.MyBtnMacr+o"/>
        </group>
        <group id="CustGrp102" label="Final">
          <button id="Btn104" screentip="Update Document" label="Update" onAction="GS1Ribbon.MyBtnMacro"/>
          <button id="Btn105" screentip="Refresh the Table of Contents" label="Refresh TOC" onAction="GS1Ribbon.MyBtnMacro"/>
          <button id="Btn106" screentip="Accept Changes" label="Accept Changes" onAction="GS1Ribbon.MyBtnMacro"/>
          <button id="Btn107" screentip="Change Language to UK English" label="Chg to UK Eng" onAction="GS1Ribbon.MyBtnMacro"/>
          <button id="Btn108" screentip="Repair Styles: used to update styles in text that has been pasted." label="Repair Styles" onAction="GS1Ribbon.MyBtnMacro"/>
        </group>
        <group id="CustGrp103" label="Display">
          <button id="Btn109" screentip="Formatting Marks" label="Formatting Marks" onAction="GS1Ribbon.MyBtnMacro"/>
          <button id="Btn110" screentip="Fields" label="Fields" onAction="GS1Ribbon.MyBtnMacro"/>
          <button id="Btn111" screentip="Reveal Formatting" label="Reveal Formatting" onAction="GS1Ribbon.MyBtnMacro"/>
        </group>
      </tab>
    </tabs>
  </ribbon>
</customUI>
</file>

<file path=customUI/customUI14.xml><?xml version="1.0" encoding="utf-8"?>
<customUI xmlns="http://schemas.microsoft.com/office/2009/07/customui" onLoad="GS1Ribbon.Onload">
  <ribbon>
    <tabs>
      <tab id="CustomTab1" label="GS1 ADVANCED-FORMATTING">
        <group id="CustGrp1" label="Headings">
          <button id="Btn1" screentip="Heading 1" label="Heading 1" onAction="GS1Ribbon.MyBtnMacro"/>
          <button id="Btn2" screentip="Heading 2" label="Heading 2" onAction="GS1Ribbon.MyBtnMacro"/>
          <button id="Btn3" screentip="Heading 3" label="Heading 3" onAction="GS1Ribbon.MyBtnMacro"/>
          <button id="Btn4" screentip="Heading 4" label="Heading 4" onAction="GS1Ribbon.MyBtnMacro"/>
          <button id="Btn5" screentip="Heading 5" label="Heading 5" onAction="GS1Ribbon.MyBtnMacro"/>
          <button id="Btn120" screentip="Body Text Heading" label="Bdy Txt Hdg" onAction="GS1Ribbon.MyBtnMacro"/>
        </group>
        <group id="CustGrp2" label="Body Text">
          <button id="Btn6" screentip="Body Text" label="Body Text" onAction="GS1Ribbon.MyBtnMacro"/>
          <button id="Btn7" screentip="Body Text Indent 1" label="Body Text Indent 1" onAction="GS1Ribbon.MyBtnMacro"/>
          <button id="Btn8" screentip="Body Text Indent 2" label="Body Text Indent 2" onAction="GS1Ribbon.MyBtnMacro"/>
          <button id="Btn9" screentip="Code" label="Code" onAction="GS1Ribbon.MyBtnMacro"/>
          <button id="Btn10" screentip="Code Block" label="Code Block" onAction="GS1Ribbon.MyBtnMacro"/>
          <button id="Btn11" screentip="Code Block Small" label="Code Block Small" onAction="GS1Ribbon.MyBtnMacro"/>
        </group>
        <group id="CustGrp3" label="Body Bullets and Lists">
          <button id="Btn12" screentip="Bullet 1" label="Bullet 1" onAction="GS1Ribbon.MyBtnMacro"/>
          <button id="Btn13" screentip="Bullet 2" label="Bullet 2" onAction="GS1Ribbon.MyBtnMacro"/>
          <button id="Btn14" screentip="Bullet 3" label="Bullet 3" onAction="GS1Ribbon.MyBtnMacro"/>
          <button id="Btn15" screentip="List 1" label="List 1" onAction="GS1Ribbon.MyBtnMacro"/>
          <button id="Btn16" screentip="List 2" label="List 2" onAction="GS1Ribbon.MyBtnMacro"/>
          <button id="Btn17" screentip="List 3" label="List 3" onAction="GS1Ribbon.MyBtnMacro"/>
        </group>
        <group id="CustGrp4" label="Body Misc">
          <menu id="Menu_Note" label="Note" supertip="Insert a Note with the correct formatting">
            <button id="Btn18" label="Note" onAction="GS1Ribbon.MyBtnMacro"/>
            <button id="Btn19" label="Note Indent" onAction="GS1Ribbon.MyBtnMacro"/>
            <button id="Btn20" label="Important" onAction="GS1Ribbon.MyBtnMacro"/>
            <button id="Btn21" label="Important Indent" onAction="GS1Ribbon.MyBtnMacro"/>
            <button id="Btn22" label="Non-Normative" onAction="GS1Ribbon.MyBtnMacro"/>
            <button id="Btn23" label="Non-Normative Indent" onAction="GS1Ribbon.MyBtnMacro"/>
          </menu>
          <button id="Btn24" screentip="Reference is used for links within a document" label="Reference" onAction="GS1Ribbon.MyBtnMacro"/>
          <button id="Btn25" screentip="Link is used for links to the internet" label="Link" onAction="GS1Ribbon.MyBtnMacro"/>
        </group>
        <group id="CustGrp5" label="Draft Text">
          <button id="Btn26" screentip="Open Issue" label="Open Issue" onAction="GS1Ribbon.MyBtnMacro"/>
        </group>
        <group id="CustGrp6" label="Tables">
          <menu id="Menu_Table" label="Insert Table" supertip="Insert a GS1 table with the correct formatting">
            <button id="Btn27" label="Insert 2 Column Table" onAction="GS1Ribbon.MyBtnMacro"/>
            <button id="Btn28" label="Insert 3 Column Table" onAction="GS1Ribbon.MyBtnMacro"/>
            <button id="Btn29" label="Insert 4 Column Table" onAction="GS1Ribbon.MyBtnMacro"/>
            <button id="Btn30" label="Insert 5 Column Table" onAction="GS1Ribbon.MyBtnMacro"/>
          </menu>
          <button id="Btn31" label="Format Table" supertip="Automatically format a table imported from another document to GS1 formatting" onAction="GS1Ribbon.MyBtnMacro"/>
          <button id="Btn32" screentip="Table Title" label="Table Title" onAction="GS1Ribbon.MyBtnMacro"/>
          <button id="Btn33" screentip="Table Text" label="Table Text" onAction="GS1Ribbon.MyBtnMacro"/>
          <button id="Btn34" screentip="Table Bullet" label="Table Bullet" onAction="GS1Ribbon.MyBtnMacro"/>
          <button id="Btn35" screentip="Table List" label="Table List" onAction="GS1Ribbon.MyBtnMacro"/>
        </group>
        <group id="CustGrp7" label="Captions">
          <button id="Btn36" screentip="Table Caption" label="Table" onAction="GS1Ribbon.MyBtnMacro"/>
          <button id="Btn37" screentip="Figure Caption" label="Figure" onAction="GS1Ribbon.MyBtnMacro"/>
        </group>
        <group id="CustGrp8" label="Appendices">
          <button id="Btn38" screentip="Appendix 1" label="Appendix 1" onAction="GS1Ribbon.MyBtnMacro"/>
          <button id="Btn39" screentip="Appendix 2" label="Appendix 2" onAction="GS1Ribbon.MyBtnMacro"/>
          <button id="Btn40" screentip="Appendix 3" label="Appendix 3" onAction="GS1Ribbon.MyBtnMacro"/>
          <button id="Btn41" screentip="Appendix 4" label="Appendix 4" onAction="GS1Ribbon.MyBtnMacro"/>
          <button id="Btn42" screentip="Appendix 5" label="Appendix 5" onAction="GS1Ribbon.MyBtnMacro"/>
        </group>
        <group id="CustGrp9" label="Pages">
          <button id="Btn117" screentip="Insert Landscape Page" label="Ins Land Page" onAction="GS1Ribbon.MyBtnMacro"/>
          <button id="Btn118" screentip="Insert Portrait Page" label="Ins Port Page" onAction="GS1Ribbon.MyBtnMacro"/>
          <button id="Btn119" screentip="Insert Graphic" label="Ins Graphic" onAction="GS1Ribbon.MyBtnMacro"/>
        </group>
      </tab>
      <tab id="CustomTab2" label="GS1 ADVANCED-DOCUMENT">
        <group id="CustGrp100" label="Cover Page">
          <button id="Btn100" screentip="Change Bar Color" label="Bar Color" onAction="GS1Ribbon.MyBtnMacro"/>
          <button id="Btn113" screentip="Inserts a Photo or the Corporate Visual on the Cover Page" label="Insert Cvr Image" onAction="GS1Ribbon.MyBtnMacro"/>
          <button id="Btn112" screentip="Inserts an Industry Icon on the Cover Page" label="Ins Ind Icon" onAction="GS1Ribbon.MyBtnMacro"/>
          <button id="Btn114" screentip="  " label="  " onAction="GS1Ribbon.MyBtnMacro"/>
          <button id="Btn115" screentip="Delete Cover Image on the Cover Page" label="Del Cvr Image" onAction="GS1Ribbon.MyBtnMacro"/>
          <button id="Btn116" screentip="Delete Industry Icon on the Cover Page" label="Del Ind Icon" onAction="GS1Ribbon.MyBtnMacro"/>
        </group>
        <group id="CustGrp101" label="Document">
          <button id="Btn101" screentip="Document Properties" label="Doc Properties" onAction="GS1Ribbon.MyBtnMacro"/>
          <button id="Btn103" screentip="Line Numbering" label="Line Num" onAction="GS1Ribbon.MyBtnMacro"/>
          <button id="Btn102" screentip="About this template" label="About" onAction="GS1Ribbon.MyBtnMacr+o"/>
        </group>
        <group id="CustGrp102" label="Final">
          <button id="Btn104" screentip="Update Document" label="Update" onAction="GS1Ribbon.MyBtnMacro"/>
          <button id="Btn105" screentip="Refresh the Table of Contents" label="Refresh TOC" onAction="GS1Ribbon.MyBtnMacro"/>
          <button id="Btn106" screentip="Accept Changes" label="Accept Changes" onAction="GS1Ribbon.MyBtnMacro"/>
          <button id="Btn107" screentip="Change Language to UK English" label="Chg to UK Eng" onAction="GS1Ribbon.MyBtnMacro"/>
          <button id="Btn108" screentip="Repair Styles: used to update styles in text that has been pasted." label="Repair Styles" onAction="GS1Ribbon.MyBtnMacro"/>
        </group>
        <group id="CustGrp103" label="Display">
          <button id="Btn109" screentip="Formatting Marks" label="Formatting Marks" onAction="GS1Ribbon.MyBtnMacro"/>
          <button id="Btn110" screentip="Fields" label="Fields" onAction="GS1Ribbon.MyBtnMacro"/>
          <button id="Btn111" screentip="Reveal Formatting" label="Reveal Formatting" onAction="GS1Ribbon.MyBtnMacro"/>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CCAFB-062D-4425-8946-95055E8FF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1647</Words>
  <Characters>11535</Characters>
  <Application>Microsoft Office Word</Application>
  <DocSecurity>0</DocSecurity>
  <Lines>96</Lines>
  <Paragraphs>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GS1 Document Type</vt:lpstr>
      <vt:lpstr>GS1 Document Type</vt:lpstr>
    </vt:vector>
  </TitlesOfParts>
  <Company>GS1</Company>
  <LinksUpToDate>false</LinksUpToDate>
  <CharactersWithSpaces>13156</CharactersWithSpaces>
  <SharedDoc>false</SharedDoc>
  <HLinks>
    <vt:vector size="6" baseType="variant">
      <vt:variant>
        <vt:i4>1507335</vt:i4>
      </vt:variant>
      <vt:variant>
        <vt:i4>41</vt:i4>
      </vt:variant>
      <vt:variant>
        <vt:i4>0</vt:i4>
      </vt:variant>
      <vt:variant>
        <vt:i4>5</vt:i4>
      </vt:variant>
      <vt:variant>
        <vt:lpwstr/>
      </vt:variant>
      <vt:variant>
        <vt:lpwstr>_Toc238440079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GS1 Document Type</dc:title>
  <dc:subject>GS1 Document Name</dc:subject>
  <dc:creator>Müller Stephanie</dc:creator>
  <cp:lastModifiedBy>Diernlinger Monika</cp:lastModifiedBy>
  <cp:revision>4</cp:revision>
  <cp:lastPrinted>2017-07-25T15:22:00Z</cp:lastPrinted>
  <dcterms:created xsi:type="dcterms:W3CDTF">2023-03-19T15:38:00Z</dcterms:created>
  <dcterms:modified xsi:type="dcterms:W3CDTF">2023-03-23T18:33:00Z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S1 Date">
    <vt:lpwstr>Apr 2015</vt:lpwstr>
  </property>
  <property fmtid="{D5CDD505-2E9C-101B-9397-08002B2CF9AE}" pid="3" name="GS1 Issue">
    <vt:lpwstr/>
  </property>
  <property fmtid="{D5CDD505-2E9C-101B-9397-08002B2CF9AE}" pid="4" name="GS1 Status">
    <vt:lpwstr>Draft</vt:lpwstr>
  </property>
  <property fmtid="{D5CDD505-2E9C-101B-9397-08002B2CF9AE}" pid="5" name="GS1 DocName">
    <vt:lpwstr>GS1 Document Name</vt:lpwstr>
  </property>
  <property fmtid="{D5CDD505-2E9C-101B-9397-08002B2CF9AE}" pid="6" name="GS1 DocType">
    <vt:lpwstr>GS1 Document Type</vt:lpwstr>
  </property>
  <property fmtid="{D5CDD505-2E9C-101B-9397-08002B2CF9AE}" pid="7" name="GS1 Version">
    <vt:lpwstr>1.0</vt:lpwstr>
  </property>
  <property fmtid="{D5CDD505-2E9C-101B-9397-08002B2CF9AE}" pid="8" name="GS1 Description">
    <vt:lpwstr>Optional Description</vt:lpwstr>
  </property>
</Properties>
</file>